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bookmarkStart w:id="0" w:name="_GoBack"/>
      <w:bookmarkEnd w:id="0"/>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2A427A" w:rsidRPr="002A427A">
        <w:rPr>
          <w:rFonts w:ascii="Arial" w:eastAsia="Calibri" w:hAnsi="Arial" w:cs="Arial"/>
          <w:b/>
          <w:color w:val="000000"/>
          <w:sz w:val="22"/>
          <w:szCs w:val="22"/>
          <w:lang w:eastAsia="en-US"/>
        </w:rPr>
        <w:t>Úprava veřejného prostranství v centru Břeclavi – Poštorné</w:t>
      </w:r>
      <w:r w:rsidR="002066DD" w:rsidRPr="002066DD">
        <w:rPr>
          <w:rFonts w:ascii="Arial" w:eastAsia="Calibri" w:hAnsi="Arial" w:cs="Arial"/>
          <w:b/>
          <w:color w:val="000000"/>
          <w:sz w:val="22"/>
          <w:szCs w:val="22"/>
          <w:lang w:eastAsia="en-US"/>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2A427A" w:rsidRPr="002A427A">
        <w:rPr>
          <w:rFonts w:ascii="Arial" w:eastAsia="Calibri" w:hAnsi="Arial" w:cs="Arial"/>
          <w:b/>
          <w:color w:val="000000"/>
          <w:sz w:val="22"/>
          <w:szCs w:val="22"/>
          <w:lang w:eastAsia="en-US"/>
        </w:rPr>
        <w:t>Úprava veřejného prostranství v centru Břeclavi – Poštorné</w:t>
      </w:r>
      <w:r w:rsidR="002066DD" w:rsidRPr="002066DD">
        <w:rPr>
          <w:rFonts w:ascii="Arial" w:eastAsia="Calibri" w:hAnsi="Arial" w:cs="Arial"/>
          <w:b/>
          <w:color w:val="000000"/>
          <w:sz w:val="22"/>
          <w:szCs w:val="22"/>
          <w:lang w:eastAsia="en-US"/>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2A427A" w:rsidRPr="002A427A">
        <w:rPr>
          <w:rFonts w:ascii="Arial" w:hAnsi="Arial" w:cs="Arial"/>
          <w:b/>
          <w:sz w:val="22"/>
          <w:szCs w:val="22"/>
        </w:rPr>
        <w:t>Úprava veřejného prostranství v centru Břeclavi – Poštorné</w:t>
      </w:r>
      <w:r w:rsidR="002066DD" w:rsidRPr="002066DD">
        <w:rPr>
          <w:rFonts w:ascii="Arial" w:eastAsia="Calibri" w:hAnsi="Arial" w:cs="Arial"/>
          <w:b/>
          <w:color w:val="000000"/>
          <w:sz w:val="22"/>
          <w:szCs w:val="22"/>
          <w:lang w:eastAsia="en-US"/>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2A427A">
        <w:rPr>
          <w:rFonts w:ascii="Arial" w:hAnsi="Arial" w:cs="Arial"/>
          <w:sz w:val="22"/>
          <w:szCs w:val="22"/>
        </w:rPr>
        <w:t>é</w:t>
      </w:r>
      <w:r w:rsidR="00DE18DB" w:rsidRPr="00C11F05">
        <w:rPr>
          <w:rFonts w:ascii="Arial" w:hAnsi="Arial" w:cs="Arial"/>
          <w:sz w:val="22"/>
          <w:szCs w:val="22"/>
        </w:rPr>
        <w:t xml:space="preserve"> dokumentac</w:t>
      </w:r>
      <w:r w:rsidR="002A427A">
        <w:rPr>
          <w:rFonts w:ascii="Arial" w:hAnsi="Arial" w:cs="Arial"/>
          <w:sz w:val="22"/>
          <w:szCs w:val="22"/>
        </w:rPr>
        <w:t>e</w:t>
      </w:r>
      <w:r w:rsidR="00DE18DB" w:rsidRPr="00C11F05">
        <w:rPr>
          <w:rFonts w:ascii="Arial" w:hAnsi="Arial" w:cs="Arial"/>
          <w:sz w:val="22"/>
          <w:szCs w:val="22"/>
        </w:rPr>
        <w:t xml:space="preserve"> zpracovan</w:t>
      </w:r>
      <w:r w:rsidR="002A427A">
        <w:rPr>
          <w:rFonts w:ascii="Arial" w:hAnsi="Arial" w:cs="Arial"/>
          <w:sz w:val="22"/>
          <w:szCs w:val="22"/>
        </w:rPr>
        <w:t>é</w:t>
      </w:r>
      <w:r w:rsidR="00663048">
        <w:rPr>
          <w:rFonts w:ascii="Arial" w:hAnsi="Arial" w:cs="Arial"/>
          <w:sz w:val="22"/>
          <w:szCs w:val="22"/>
        </w:rPr>
        <w:t xml:space="preserve"> </w:t>
      </w:r>
      <w:r w:rsidR="002A427A" w:rsidRPr="001E6952">
        <w:rPr>
          <w:rFonts w:ascii="Arial" w:hAnsi="Arial" w:cs="Arial"/>
          <w:sz w:val="22"/>
          <w:szCs w:val="22"/>
        </w:rPr>
        <w:t xml:space="preserve">Ateliérem Krejčiříkovi s.r.o., </w:t>
      </w:r>
      <w:r w:rsidR="001E6952" w:rsidRPr="001E6952">
        <w:rPr>
          <w:rFonts w:ascii="Arial" w:hAnsi="Arial" w:cs="Arial"/>
          <w:sz w:val="22"/>
          <w:szCs w:val="22"/>
        </w:rPr>
        <w:t xml:space="preserve">IČO: 05291895, </w:t>
      </w:r>
      <w:r w:rsidR="002A427A" w:rsidRPr="001E6952">
        <w:rPr>
          <w:rFonts w:ascii="Arial" w:hAnsi="Arial" w:cs="Arial"/>
          <w:sz w:val="22"/>
          <w:szCs w:val="22"/>
        </w:rPr>
        <w:t>P. Bezruče</w:t>
      </w:r>
      <w:r w:rsidR="002A427A" w:rsidRPr="002A427A">
        <w:rPr>
          <w:rFonts w:ascii="Arial" w:eastAsia="Calibri" w:hAnsi="Arial" w:cs="Arial"/>
          <w:color w:val="000000"/>
          <w:sz w:val="22"/>
          <w:szCs w:val="22"/>
          <w:lang w:eastAsia="en-US"/>
        </w:rPr>
        <w:t xml:space="preserve"> 182, 691 42 Valtice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2A427A">
        <w:rPr>
          <w:rFonts w:ascii="Arial" w:hAnsi="Arial" w:cs="Arial"/>
          <w:sz w:val="22"/>
          <w:szCs w:val="22"/>
        </w:rPr>
        <w:t>.</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 rámci zařízení staveniště zajistit podmínky pro výkon funkce autorského dozoru projektanta, technického dozoru stavebníka a případně činnost </w:t>
      </w:r>
      <w:r w:rsidRPr="00C11F05">
        <w:rPr>
          <w:rFonts w:ascii="Arial" w:hAnsi="Arial" w:cs="Arial"/>
          <w:sz w:val="22"/>
          <w:szCs w:val="22"/>
        </w:rPr>
        <w:lastRenderedPageBreak/>
        <w:t>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1E6952">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 xml:space="preserve">Místem plnění je </w:t>
      </w:r>
      <w:r w:rsidR="002A427A" w:rsidRPr="002A427A">
        <w:rPr>
          <w:rFonts w:ascii="Arial" w:hAnsi="Arial" w:cs="Arial"/>
          <w:sz w:val="22"/>
          <w:szCs w:val="22"/>
        </w:rPr>
        <w:t xml:space="preserve">parcela </w:t>
      </w:r>
      <w:r w:rsidR="001E6952">
        <w:rPr>
          <w:rFonts w:ascii="Arial" w:hAnsi="Arial" w:cs="Arial"/>
          <w:sz w:val="22"/>
          <w:szCs w:val="22"/>
        </w:rPr>
        <w:t xml:space="preserve">č. </w:t>
      </w:r>
      <w:r w:rsidR="002A427A" w:rsidRPr="002A427A">
        <w:rPr>
          <w:rFonts w:ascii="Arial" w:hAnsi="Arial" w:cs="Arial"/>
          <w:sz w:val="22"/>
          <w:szCs w:val="22"/>
        </w:rPr>
        <w:t>1003/1</w:t>
      </w:r>
      <w:r w:rsidR="001E6952">
        <w:rPr>
          <w:rFonts w:ascii="Arial" w:hAnsi="Arial" w:cs="Arial"/>
          <w:sz w:val="22"/>
          <w:szCs w:val="22"/>
        </w:rPr>
        <w:t xml:space="preserve"> v </w:t>
      </w:r>
      <w:proofErr w:type="spellStart"/>
      <w:proofErr w:type="gramStart"/>
      <w:r w:rsidR="001E6952">
        <w:rPr>
          <w:rFonts w:ascii="Arial" w:hAnsi="Arial" w:cs="Arial"/>
          <w:sz w:val="22"/>
          <w:szCs w:val="22"/>
        </w:rPr>
        <w:t>k.ú</w:t>
      </w:r>
      <w:proofErr w:type="spellEnd"/>
      <w:r w:rsidR="001E6952">
        <w:rPr>
          <w:rFonts w:ascii="Arial" w:hAnsi="Arial" w:cs="Arial"/>
          <w:sz w:val="22"/>
          <w:szCs w:val="22"/>
        </w:rPr>
        <w:t>.</w:t>
      </w:r>
      <w:proofErr w:type="gramEnd"/>
      <w:r w:rsidR="001E6952">
        <w:rPr>
          <w:rFonts w:ascii="Arial" w:hAnsi="Arial" w:cs="Arial"/>
          <w:sz w:val="22"/>
          <w:szCs w:val="22"/>
        </w:rPr>
        <w:t xml:space="preserve"> </w:t>
      </w:r>
      <w:proofErr w:type="spellStart"/>
      <w:r w:rsidR="001E6952">
        <w:rPr>
          <w:rFonts w:ascii="Arial" w:hAnsi="Arial" w:cs="Arial"/>
          <w:sz w:val="22"/>
          <w:szCs w:val="22"/>
        </w:rPr>
        <w:t>Poštoná</w:t>
      </w:r>
      <w:proofErr w:type="spellEnd"/>
      <w:r w:rsidR="001E6952">
        <w:rPr>
          <w:rFonts w:ascii="Arial" w:hAnsi="Arial" w:cs="Arial"/>
          <w:sz w:val="22"/>
          <w:szCs w:val="22"/>
        </w:rPr>
        <w:t xml:space="preserve"> na ulici</w:t>
      </w:r>
      <w:r w:rsidR="002A427A" w:rsidRPr="002A427A">
        <w:rPr>
          <w:rFonts w:ascii="Arial" w:hAnsi="Arial" w:cs="Arial"/>
          <w:sz w:val="22"/>
          <w:szCs w:val="22"/>
        </w:rPr>
        <w:t xml:space="preserve"> tř. 1. máje </w:t>
      </w:r>
      <w:r w:rsidR="001E6952">
        <w:rPr>
          <w:rFonts w:ascii="Arial" w:hAnsi="Arial" w:cs="Arial"/>
          <w:sz w:val="22"/>
          <w:szCs w:val="22"/>
        </w:rPr>
        <w:t>v Břeclavi</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Zhotovitel je povinen předat kompletní Dílo</w:t>
      </w:r>
      <w:r w:rsidR="002066DD">
        <w:rPr>
          <w:rFonts w:ascii="Arial" w:hAnsi="Arial" w:cs="Arial"/>
          <w:sz w:val="22"/>
          <w:szCs w:val="22"/>
        </w:rPr>
        <w:t xml:space="preserve"> </w:t>
      </w:r>
      <w:r w:rsidRPr="00552CAB">
        <w:rPr>
          <w:rFonts w:ascii="Arial" w:hAnsi="Arial" w:cs="Arial"/>
          <w:sz w:val="22"/>
          <w:szCs w:val="22"/>
        </w:rPr>
        <w:t>nejpozději do</w:t>
      </w:r>
      <w:r w:rsidR="002066DD">
        <w:rPr>
          <w:rFonts w:ascii="Arial" w:hAnsi="Arial" w:cs="Arial"/>
          <w:sz w:val="22"/>
          <w:szCs w:val="22"/>
        </w:rPr>
        <w:t xml:space="preserve"> </w:t>
      </w:r>
      <w:r w:rsidR="002A427A">
        <w:rPr>
          <w:rFonts w:ascii="Arial" w:hAnsi="Arial" w:cs="Arial"/>
          <w:b/>
          <w:sz w:val="22"/>
          <w:szCs w:val="22"/>
        </w:rPr>
        <w:t>30</w:t>
      </w:r>
      <w:r w:rsidR="00F814D5" w:rsidRPr="00552CAB">
        <w:rPr>
          <w:rFonts w:ascii="Arial" w:hAnsi="Arial" w:cs="Arial"/>
          <w:b/>
          <w:sz w:val="22"/>
          <w:szCs w:val="22"/>
        </w:rPr>
        <w:t xml:space="preserve">. </w:t>
      </w:r>
      <w:r w:rsidR="002A427A">
        <w:rPr>
          <w:rFonts w:ascii="Arial" w:hAnsi="Arial" w:cs="Arial"/>
          <w:b/>
          <w:sz w:val="22"/>
          <w:szCs w:val="22"/>
        </w:rPr>
        <w:t>4</w:t>
      </w:r>
      <w:r w:rsidR="00F814D5" w:rsidRPr="00552CAB">
        <w:rPr>
          <w:rFonts w:ascii="Arial" w:hAnsi="Arial" w:cs="Arial"/>
          <w:b/>
          <w:sz w:val="22"/>
          <w:szCs w:val="22"/>
        </w:rPr>
        <w:t>. 202</w:t>
      </w:r>
      <w:r w:rsidR="00000C63">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2066DD" w:rsidRPr="002066DD" w:rsidRDefault="00E36368" w:rsidP="002066DD">
      <w:pPr>
        <w:numPr>
          <w:ilvl w:val="0"/>
          <w:numId w:val="8"/>
        </w:numPr>
        <w:tabs>
          <w:tab w:val="left" w:pos="567"/>
        </w:tabs>
        <w:spacing w:line="276" w:lineRule="auto"/>
        <w:ind w:left="567" w:right="-426" w:hanging="567"/>
        <w:jc w:val="both"/>
        <w:rPr>
          <w:rFonts w:ascii="Arial" w:eastAsia="Calibri" w:hAnsi="Arial" w:cs="Arial"/>
          <w:color w:val="000000"/>
          <w:sz w:val="22"/>
          <w:szCs w:val="22"/>
          <w:lang w:eastAsia="en-US"/>
        </w:rPr>
      </w:pPr>
      <w:r w:rsidRPr="00C11F05">
        <w:rPr>
          <w:rFonts w:ascii="Arial" w:hAnsi="Arial" w:cs="Arial"/>
          <w:sz w:val="22"/>
          <w:szCs w:val="22"/>
        </w:rPr>
        <w:t>Realizace Díla bude zahájena předáním a převzetím staveniště ze strany Zhotovitele.</w:t>
      </w:r>
      <w:r w:rsidR="002066DD">
        <w:rPr>
          <w:rFonts w:ascii="Arial" w:hAnsi="Arial" w:cs="Arial"/>
          <w:sz w:val="22"/>
          <w:szCs w:val="22"/>
        </w:rPr>
        <w:t xml:space="preserve"> </w:t>
      </w:r>
    </w:p>
    <w:p w:rsidR="002066DD" w:rsidRPr="002066DD" w:rsidRDefault="002066DD" w:rsidP="002066DD">
      <w:pPr>
        <w:numPr>
          <w:ilvl w:val="0"/>
          <w:numId w:val="8"/>
        </w:numPr>
        <w:tabs>
          <w:tab w:val="left" w:pos="567"/>
        </w:tabs>
        <w:spacing w:line="276" w:lineRule="auto"/>
        <w:ind w:left="567" w:right="-426" w:hanging="567"/>
        <w:jc w:val="both"/>
        <w:rPr>
          <w:rFonts w:ascii="Arial" w:eastAsia="Calibri" w:hAnsi="Arial" w:cs="Arial"/>
          <w:color w:val="000000"/>
          <w:sz w:val="22"/>
          <w:szCs w:val="22"/>
          <w:lang w:eastAsia="en-US"/>
        </w:rPr>
      </w:pPr>
      <w:r w:rsidRPr="002066DD">
        <w:rPr>
          <w:rFonts w:ascii="Arial" w:eastAsia="Calibri" w:hAnsi="Arial" w:cs="Arial"/>
          <w:color w:val="000000"/>
          <w:sz w:val="22"/>
          <w:szCs w:val="22"/>
          <w:lang w:eastAsia="en-US"/>
        </w:rPr>
        <w:t xml:space="preserve">Termín zahájení: </w:t>
      </w:r>
      <w:r w:rsidR="002A427A">
        <w:rPr>
          <w:rFonts w:ascii="Arial" w:eastAsia="Calibri" w:hAnsi="Arial" w:cs="Arial"/>
          <w:b/>
          <w:color w:val="000000"/>
          <w:sz w:val="22"/>
          <w:szCs w:val="22"/>
          <w:lang w:eastAsia="en-US"/>
        </w:rPr>
        <w:t>2</w:t>
      </w:r>
      <w:r w:rsidRPr="002066DD">
        <w:rPr>
          <w:rFonts w:ascii="Arial" w:eastAsia="Calibri" w:hAnsi="Arial" w:cs="Arial"/>
          <w:b/>
          <w:color w:val="000000"/>
          <w:sz w:val="22"/>
          <w:szCs w:val="22"/>
          <w:lang w:eastAsia="en-US"/>
        </w:rPr>
        <w:t xml:space="preserve">. </w:t>
      </w:r>
      <w:r w:rsidR="002A427A">
        <w:rPr>
          <w:rFonts w:ascii="Arial" w:eastAsia="Calibri" w:hAnsi="Arial" w:cs="Arial"/>
          <w:b/>
          <w:color w:val="000000"/>
          <w:sz w:val="22"/>
          <w:szCs w:val="22"/>
          <w:lang w:eastAsia="en-US"/>
        </w:rPr>
        <w:t>3</w:t>
      </w:r>
      <w:r w:rsidRPr="002066DD">
        <w:rPr>
          <w:rFonts w:ascii="Arial" w:eastAsia="Calibri" w:hAnsi="Arial" w:cs="Arial"/>
          <w:b/>
          <w:color w:val="000000"/>
          <w:sz w:val="22"/>
          <w:szCs w:val="22"/>
          <w:lang w:eastAsia="en-US"/>
        </w:rPr>
        <w:t>. 2026</w:t>
      </w:r>
    </w:p>
    <w:p w:rsidR="002066DD" w:rsidRPr="00C11F05" w:rsidRDefault="002066DD" w:rsidP="002066DD">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520784" w:rsidRDefault="00520784" w:rsidP="009C4300">
      <w:pPr>
        <w:tabs>
          <w:tab w:val="left" w:pos="720"/>
        </w:tabs>
        <w:spacing w:line="276" w:lineRule="auto"/>
        <w:jc w:val="center"/>
        <w:rPr>
          <w:rFonts w:ascii="Arial" w:hAnsi="Arial" w:cs="Arial"/>
          <w:b/>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hotovitele 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lastRenderedPageBreak/>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w:t>
      </w:r>
      <w:r w:rsidRPr="00C11F05">
        <w:rPr>
          <w:rFonts w:ascii="Arial" w:hAnsi="Arial" w:cs="Arial"/>
          <w:bCs/>
          <w:sz w:val="22"/>
          <w:szCs w:val="22"/>
        </w:rPr>
        <w:lastRenderedPageBreak/>
        <w:t xml:space="preserve">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1E6952" w:rsidRDefault="009C4300" w:rsidP="00D574E6">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hotovitelem zpravidla jedenkrát měsíčně, přičemž datem zdanitelného plnění je poslední den příslušného měsíce.</w:t>
      </w:r>
      <w:r w:rsidR="00D574E6" w:rsidRPr="00D574E6">
        <w:rPr>
          <w:rFonts w:ascii="Arial" w:hAnsi="Arial" w:cs="Arial"/>
          <w:sz w:val="22"/>
          <w:szCs w:val="22"/>
        </w:rPr>
        <w:t xml:space="preserve"> </w:t>
      </w:r>
    </w:p>
    <w:p w:rsidR="00D574E6" w:rsidRPr="001E6952" w:rsidRDefault="00D574E6" w:rsidP="00D574E6">
      <w:pPr>
        <w:pStyle w:val="NormlnIMP0"/>
        <w:numPr>
          <w:ilvl w:val="0"/>
          <w:numId w:val="10"/>
        </w:numPr>
        <w:tabs>
          <w:tab w:val="left" w:pos="567"/>
        </w:tabs>
        <w:spacing w:line="276" w:lineRule="auto"/>
        <w:ind w:left="567" w:hanging="567"/>
        <w:jc w:val="both"/>
        <w:rPr>
          <w:rFonts w:ascii="Arial" w:hAnsi="Arial" w:cs="Arial"/>
          <w:b/>
          <w:sz w:val="22"/>
          <w:szCs w:val="22"/>
        </w:rPr>
      </w:pPr>
      <w:r w:rsidRPr="001E6952">
        <w:rPr>
          <w:rFonts w:ascii="Arial" w:hAnsi="Arial" w:cs="Arial"/>
          <w:b/>
          <w:sz w:val="22"/>
          <w:szCs w:val="22"/>
        </w:rPr>
        <w:t>Na jednotlivých daňových dokladech (fakturách) je dodavatel povinen uvádět číslo dotační smlouvy č. JMK098564/25/ORR</w:t>
      </w:r>
      <w:r w:rsidR="001E6952">
        <w:rPr>
          <w:rFonts w:ascii="Arial" w:hAnsi="Arial" w:cs="Arial"/>
          <w:b/>
          <w:sz w:val="22"/>
          <w:szCs w:val="22"/>
        </w:rPr>
        <w:t>.</w:t>
      </w:r>
      <w:r w:rsidRPr="001E6952">
        <w:rPr>
          <w:rFonts w:ascii="Arial" w:hAnsi="Arial" w:cs="Arial"/>
          <w:b/>
          <w:sz w:val="22"/>
          <w:szCs w:val="22"/>
        </w:rPr>
        <w:t xml:space="preserve"> </w:t>
      </w:r>
    </w:p>
    <w:p w:rsidR="009C4300" w:rsidRDefault="00D574E6" w:rsidP="00D574E6">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w:t>
      </w:r>
      <w:r w:rsidR="009C4300" w:rsidRPr="00C11F05">
        <w:rPr>
          <w:rFonts w:ascii="Arial" w:hAnsi="Arial" w:cs="Arial"/>
          <w:sz w:val="22"/>
          <w:szCs w:val="22"/>
        </w:rPr>
        <w:t xml:space="preserve"> prací je součástí faktury. B</w:t>
      </w:r>
      <w:r w:rsidR="00FD1708">
        <w:rPr>
          <w:rFonts w:ascii="Arial" w:hAnsi="Arial" w:cs="Arial"/>
          <w:sz w:val="22"/>
          <w:szCs w:val="22"/>
        </w:rPr>
        <w:t xml:space="preserve">ez tohoto soupisu </w:t>
      </w:r>
      <w:r w:rsidR="009C4300"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lastRenderedPageBreak/>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lastRenderedPageBreak/>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F602D0" w:rsidRPr="001E6952" w:rsidRDefault="00F602D0" w:rsidP="00F602D0">
      <w:pPr>
        <w:pStyle w:val="NormlnIMP0"/>
        <w:numPr>
          <w:ilvl w:val="0"/>
          <w:numId w:val="16"/>
        </w:numPr>
        <w:spacing w:line="276" w:lineRule="auto"/>
        <w:ind w:left="567" w:hanging="567"/>
        <w:jc w:val="both"/>
        <w:rPr>
          <w:rFonts w:ascii="Arial" w:hAnsi="Arial" w:cs="Arial"/>
          <w:b/>
          <w:sz w:val="22"/>
          <w:szCs w:val="22"/>
        </w:rPr>
      </w:pPr>
      <w:r w:rsidRPr="001E6952">
        <w:rPr>
          <w:rFonts w:ascii="Arial" w:hAnsi="Arial" w:cs="Arial"/>
          <w:b/>
          <w:sz w:val="22"/>
          <w:szCs w:val="22"/>
        </w:rPr>
        <w:t xml:space="preserve">Zhotovitel je povinen předat Objednateli zaměření skutečného provedení stavby, které bude odevzdáno v jednotném výměnném formátu digitální technické mapy v souladu s vyhláškou č. 393/2020 Sb., o digitální technické mapě kraje (dále jen </w:t>
      </w:r>
      <w:r w:rsidRPr="001E6952">
        <w:rPr>
          <w:rFonts w:ascii="Arial" w:hAnsi="Arial" w:cs="Arial"/>
          <w:b/>
          <w:sz w:val="22"/>
          <w:szCs w:val="22"/>
        </w:rPr>
        <w:lastRenderedPageBreak/>
        <w:t xml:space="preserve">„DTM“) a v rozsahu dat požadovaných Objednatelem uvedených jako součást Projektové dokumentace. Zhotovitel vloží data do informačního systému DTM </w:t>
      </w:r>
      <w:r w:rsidR="001E6952">
        <w:rPr>
          <w:rFonts w:ascii="Arial" w:hAnsi="Arial" w:cs="Arial"/>
          <w:b/>
          <w:sz w:val="22"/>
          <w:szCs w:val="22"/>
        </w:rPr>
        <w:br/>
      </w:r>
      <w:r w:rsidRPr="001E6952">
        <w:rPr>
          <w:rFonts w:ascii="Arial" w:hAnsi="Arial" w:cs="Arial"/>
          <w:b/>
          <w:sz w:val="22"/>
          <w:szCs w:val="22"/>
        </w:rPr>
        <w:t>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1E6952" w:rsidRDefault="006F4D40" w:rsidP="001E6952">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1E6952" w:rsidRPr="001E6952" w:rsidRDefault="001E6952" w:rsidP="001E6952">
      <w:pPr>
        <w:pStyle w:val="NormlnIMP0"/>
        <w:numPr>
          <w:ilvl w:val="0"/>
          <w:numId w:val="2"/>
        </w:numPr>
        <w:spacing w:line="276" w:lineRule="auto"/>
        <w:ind w:left="567" w:hanging="567"/>
        <w:jc w:val="both"/>
        <w:rPr>
          <w:rFonts w:ascii="Arial" w:hAnsi="Arial" w:cs="Arial"/>
          <w:sz w:val="22"/>
          <w:szCs w:val="22"/>
        </w:rPr>
      </w:pPr>
      <w:r w:rsidRPr="001E6952">
        <w:rPr>
          <w:rFonts w:ascii="Arial" w:hAnsi="Arial" w:cs="Arial"/>
          <w:sz w:val="22"/>
          <w:szCs w:val="22"/>
        </w:rPr>
        <w:t>Zhotovitel přebírá záruku na stromy</w:t>
      </w:r>
      <w:r>
        <w:rPr>
          <w:rFonts w:ascii="Arial" w:hAnsi="Arial" w:cs="Arial"/>
          <w:sz w:val="22"/>
          <w:szCs w:val="22"/>
        </w:rPr>
        <w:t xml:space="preserve"> a</w:t>
      </w:r>
      <w:r w:rsidRPr="001E6952">
        <w:rPr>
          <w:rFonts w:ascii="Arial" w:hAnsi="Arial" w:cs="Arial"/>
          <w:sz w:val="22"/>
          <w:szCs w:val="22"/>
        </w:rPr>
        <w:t xml:space="preserve"> keře v délce trvání </w:t>
      </w:r>
      <w:r w:rsidRPr="001E6952">
        <w:rPr>
          <w:rFonts w:ascii="Arial" w:hAnsi="Arial" w:cs="Arial"/>
          <w:b/>
          <w:sz w:val="22"/>
          <w:szCs w:val="22"/>
        </w:rPr>
        <w:t>36 měsíců</w:t>
      </w:r>
      <w:r w:rsidRPr="001E6952">
        <w:rPr>
          <w:rFonts w:ascii="Arial" w:hAnsi="Arial" w:cs="Arial"/>
          <w:sz w:val="22"/>
          <w:szCs w:val="22"/>
        </w:rPr>
        <w:t xml:space="preserve">. Záruka počne běžet dnem protokolárního předání Díla Objednateli. V případě, že v průběhu 36 měsíců od předání Díla dojde k odumření vysazené dřeviny (stromu, keře solitérní či ve skupině), bude tato v nejbližším možném termínu zohledňujícím agrotechnické lhůty nahrazena novým exemplářem stejného kultivaru a velikosti – tj. vzrůst odpovídající době od původního vysazení, přičemž tříletá záruka na nově vysazenou dřevinu počíná běžet dnem jejího nového vysazení.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w:t>
      </w:r>
      <w:r w:rsidR="00507104" w:rsidRPr="00C11F05">
        <w:rPr>
          <w:rFonts w:ascii="Arial" w:hAnsi="Arial" w:cs="Arial"/>
          <w:sz w:val="22"/>
          <w:szCs w:val="22"/>
        </w:rPr>
        <w:lastRenderedPageBreak/>
        <w:t xml:space="preserve">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157" w:rsidRDefault="00453157">
      <w:r>
        <w:separator/>
      </w:r>
    </w:p>
  </w:endnote>
  <w:endnote w:type="continuationSeparator" w:id="0">
    <w:p w:rsidR="00453157" w:rsidRDefault="00453157">
      <w:r>
        <w:continuationSeparator/>
      </w:r>
    </w:p>
  </w:endnote>
  <w:endnote w:type="continuationNotice" w:id="1">
    <w:p w:rsidR="00453157" w:rsidRDefault="0045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357E">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157" w:rsidRDefault="00453157">
      <w:r>
        <w:separator/>
      </w:r>
    </w:p>
  </w:footnote>
  <w:footnote w:type="continuationSeparator" w:id="0">
    <w:p w:rsidR="00453157" w:rsidRDefault="00453157">
      <w:r>
        <w:continuationSeparator/>
      </w:r>
    </w:p>
  </w:footnote>
  <w:footnote w:type="continuationNotice" w:id="1">
    <w:p w:rsidR="00453157" w:rsidRDefault="00453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41163B9"/>
    <w:multiLevelType w:val="hybridMultilevel"/>
    <w:tmpl w:val="EBE6542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AC2EEAA6">
      <w:start w:val="1"/>
      <w:numFmt w:val="lowerLetter"/>
      <w:lvlText w:val="%3)"/>
      <w:lvlJc w:val="right"/>
      <w:pPr>
        <w:ind w:left="2160" w:hanging="180"/>
      </w:pPr>
      <w:rPr>
        <w:rFonts w:ascii="Times New Roman" w:eastAsia="Calibri" w:hAnsi="Times New Roman" w:cs="Times New Roman"/>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7"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9"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20"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3"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4"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6"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1"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5"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4"/>
  </w:num>
  <w:num w:numId="3">
    <w:abstractNumId w:val="21"/>
  </w:num>
  <w:num w:numId="4">
    <w:abstractNumId w:val="19"/>
  </w:num>
  <w:num w:numId="5">
    <w:abstractNumId w:val="35"/>
  </w:num>
  <w:num w:numId="6">
    <w:abstractNumId w:val="18"/>
  </w:num>
  <w:num w:numId="7">
    <w:abstractNumId w:val="0"/>
  </w:num>
  <w:num w:numId="8">
    <w:abstractNumId w:val="6"/>
  </w:num>
  <w:num w:numId="9">
    <w:abstractNumId w:val="32"/>
  </w:num>
  <w:num w:numId="10">
    <w:abstractNumId w:val="33"/>
  </w:num>
  <w:num w:numId="11">
    <w:abstractNumId w:val="8"/>
  </w:num>
  <w:num w:numId="12">
    <w:abstractNumId w:val="4"/>
  </w:num>
  <w:num w:numId="13">
    <w:abstractNumId w:val="1"/>
  </w:num>
  <w:num w:numId="14">
    <w:abstractNumId w:val="3"/>
  </w:num>
  <w:num w:numId="15">
    <w:abstractNumId w:val="16"/>
  </w:num>
  <w:num w:numId="16">
    <w:abstractNumId w:val="23"/>
  </w:num>
  <w:num w:numId="17">
    <w:abstractNumId w:val="20"/>
  </w:num>
  <w:num w:numId="18">
    <w:abstractNumId w:val="17"/>
  </w:num>
  <w:num w:numId="19">
    <w:abstractNumId w:val="31"/>
  </w:num>
  <w:num w:numId="20">
    <w:abstractNumId w:val="2"/>
  </w:num>
  <w:num w:numId="21">
    <w:abstractNumId w:val="26"/>
  </w:num>
  <w:num w:numId="22">
    <w:abstractNumId w:val="12"/>
  </w:num>
  <w:num w:numId="23">
    <w:abstractNumId w:val="28"/>
  </w:num>
  <w:num w:numId="24">
    <w:abstractNumId w:val="29"/>
  </w:num>
  <w:num w:numId="25">
    <w:abstractNumId w:val="14"/>
  </w:num>
  <w:num w:numId="26">
    <w:abstractNumId w:val="25"/>
    <w:lvlOverride w:ilvl="0">
      <w:startOverride w:val="1"/>
    </w:lvlOverride>
  </w:num>
  <w:num w:numId="27">
    <w:abstractNumId w:val="10"/>
  </w:num>
  <w:num w:numId="28">
    <w:abstractNumId w:val="9"/>
  </w:num>
  <w:num w:numId="29">
    <w:abstractNumId w:val="22"/>
  </w:num>
  <w:num w:numId="30">
    <w:abstractNumId w:val="5"/>
  </w:num>
  <w:num w:numId="31">
    <w:abstractNumId w:val="30"/>
  </w:num>
  <w:num w:numId="32">
    <w:abstractNumId w:val="34"/>
  </w:num>
  <w:num w:numId="33">
    <w:abstractNumId w:val="15"/>
  </w:num>
  <w:num w:numId="34">
    <w:abstractNumId w:val="7"/>
  </w:num>
  <w:num w:numId="35">
    <w:abstractNumId w:val="27"/>
  </w:num>
  <w:num w:numId="3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57DA5"/>
    <w:rsid w:val="001633DF"/>
    <w:rsid w:val="001A60B8"/>
    <w:rsid w:val="001C52C0"/>
    <w:rsid w:val="001D7DF6"/>
    <w:rsid w:val="001E6952"/>
    <w:rsid w:val="001F6364"/>
    <w:rsid w:val="002047B7"/>
    <w:rsid w:val="00205AA7"/>
    <w:rsid w:val="002066DD"/>
    <w:rsid w:val="00233641"/>
    <w:rsid w:val="00237740"/>
    <w:rsid w:val="00250F12"/>
    <w:rsid w:val="00262A6C"/>
    <w:rsid w:val="00265427"/>
    <w:rsid w:val="00284563"/>
    <w:rsid w:val="002870E0"/>
    <w:rsid w:val="002876BD"/>
    <w:rsid w:val="002A427A"/>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53157"/>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2078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74BD"/>
    <w:rsid w:val="00A43E12"/>
    <w:rsid w:val="00A5516B"/>
    <w:rsid w:val="00A64442"/>
    <w:rsid w:val="00A7635D"/>
    <w:rsid w:val="00A76D51"/>
    <w:rsid w:val="00A90D7B"/>
    <w:rsid w:val="00A972C4"/>
    <w:rsid w:val="00AB219B"/>
    <w:rsid w:val="00AB2AE3"/>
    <w:rsid w:val="00AC14BC"/>
    <w:rsid w:val="00AC573C"/>
    <w:rsid w:val="00AD1AD8"/>
    <w:rsid w:val="00AE0238"/>
    <w:rsid w:val="00AF1DC0"/>
    <w:rsid w:val="00B02025"/>
    <w:rsid w:val="00B13803"/>
    <w:rsid w:val="00B20959"/>
    <w:rsid w:val="00B409FB"/>
    <w:rsid w:val="00B42DC2"/>
    <w:rsid w:val="00B577D4"/>
    <w:rsid w:val="00B717C0"/>
    <w:rsid w:val="00B71C12"/>
    <w:rsid w:val="00B811BB"/>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574E6"/>
    <w:rsid w:val="00D80BF1"/>
    <w:rsid w:val="00D929BF"/>
    <w:rsid w:val="00DB73A2"/>
    <w:rsid w:val="00DE18DB"/>
    <w:rsid w:val="00DF791E"/>
    <w:rsid w:val="00E2711C"/>
    <w:rsid w:val="00E36368"/>
    <w:rsid w:val="00E502CC"/>
    <w:rsid w:val="00E51409"/>
    <w:rsid w:val="00E5170E"/>
    <w:rsid w:val="00E720D2"/>
    <w:rsid w:val="00E92B50"/>
    <w:rsid w:val="00E9467F"/>
    <w:rsid w:val="00EA357E"/>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844974731">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6915</Words>
  <Characters>40802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3</cp:revision>
  <cp:lastPrinted>2020-09-16T10:28:00Z</cp:lastPrinted>
  <dcterms:created xsi:type="dcterms:W3CDTF">2026-02-04T15:34:00Z</dcterms:created>
  <dcterms:modified xsi:type="dcterms:W3CDTF">2026-02-04T15:54:00Z</dcterms:modified>
</cp:coreProperties>
</file>