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F3" w:rsidRPr="005302E4" w:rsidRDefault="001A1EF3" w:rsidP="001A1EF3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0001632"/>
      <w:r w:rsidRPr="005302E4">
        <w:rPr>
          <w:rFonts w:ascii="Arial" w:hAnsi="Arial" w:cs="Arial"/>
          <w:b/>
          <w:bCs/>
          <w:sz w:val="24"/>
          <w:szCs w:val="24"/>
        </w:rPr>
        <w:t>Technické podmínky</w:t>
      </w:r>
    </w:p>
    <w:p w:rsidR="001A1EF3" w:rsidRPr="005302E4" w:rsidRDefault="001A1EF3" w:rsidP="001A1EF3">
      <w:pPr>
        <w:rPr>
          <w:rFonts w:ascii="Arial" w:hAnsi="Arial" w:cs="Arial"/>
          <w:sz w:val="20"/>
          <w:szCs w:val="20"/>
        </w:rPr>
      </w:pPr>
    </w:p>
    <w:p w:rsidR="001A1EF3" w:rsidRPr="005302E4" w:rsidRDefault="005302E4" w:rsidP="001A1EF3">
      <w:pPr>
        <w:spacing w:after="0"/>
        <w:jc w:val="center"/>
        <w:rPr>
          <w:rFonts w:ascii="Arial" w:hAnsi="Arial" w:cs="Arial"/>
          <w:b/>
          <w:bCs/>
        </w:rPr>
      </w:pPr>
      <w:r w:rsidRPr="005302E4">
        <w:rPr>
          <w:rFonts w:ascii="Arial" w:hAnsi="Arial" w:cs="Arial"/>
          <w:b/>
          <w:bCs/>
        </w:rPr>
        <w:t>„Dodávka zálohovaných kelímků včetně pří</w:t>
      </w:r>
      <w:r>
        <w:rPr>
          <w:rFonts w:ascii="Arial" w:hAnsi="Arial" w:cs="Arial"/>
          <w:b/>
          <w:bCs/>
        </w:rPr>
        <w:t>slušenství</w:t>
      </w:r>
      <w:r w:rsidRPr="005302E4">
        <w:rPr>
          <w:rFonts w:ascii="Arial" w:hAnsi="Arial" w:cs="Arial"/>
          <w:b/>
          <w:bCs/>
        </w:rPr>
        <w:t>“</w:t>
      </w:r>
    </w:p>
    <w:p w:rsidR="001A1EF3" w:rsidRPr="005302E4" w:rsidRDefault="001A1EF3" w:rsidP="001A1EF3">
      <w:pPr>
        <w:spacing w:after="0"/>
        <w:jc w:val="center"/>
        <w:rPr>
          <w:rFonts w:ascii="Arial" w:hAnsi="Arial" w:cs="Arial"/>
          <w:b/>
          <w:bCs/>
        </w:rPr>
      </w:pPr>
      <w:r w:rsidRPr="005302E4">
        <w:rPr>
          <w:rFonts w:ascii="Arial" w:hAnsi="Arial" w:cs="Arial"/>
          <w:b/>
          <w:bCs/>
        </w:rPr>
        <w:t>Část 1: Kelímky a přepravní boxy</w:t>
      </w:r>
    </w:p>
    <w:p w:rsidR="001A1EF3" w:rsidRPr="005302E4" w:rsidRDefault="001A1EF3" w:rsidP="001A1EF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bookmarkEnd w:id="0"/>
    <w:p w:rsidR="001A1EF3" w:rsidRPr="005302E4" w:rsidRDefault="001A1EF3" w:rsidP="001A1EF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2662D2" w:rsidRDefault="002662D2" w:rsidP="002662D2">
      <w:pPr>
        <w:pStyle w:val="Default"/>
        <w:rPr>
          <w:rFonts w:ascii="Arial" w:hAnsi="Arial" w:cs="Arial"/>
          <w:sz w:val="20"/>
          <w:szCs w:val="20"/>
        </w:rPr>
      </w:pPr>
      <w:bookmarkStart w:id="1" w:name="_Hlk160001736"/>
      <w:r w:rsidRPr="003558C1">
        <w:rPr>
          <w:rFonts w:ascii="Arial" w:hAnsi="Arial" w:cs="Arial"/>
          <w:sz w:val="20"/>
          <w:szCs w:val="20"/>
          <w:u w:val="single"/>
        </w:rPr>
        <w:t xml:space="preserve">Předmětem plnění této </w:t>
      </w:r>
      <w:r>
        <w:rPr>
          <w:rFonts w:ascii="Arial" w:hAnsi="Arial" w:cs="Arial"/>
          <w:sz w:val="20"/>
          <w:szCs w:val="20"/>
          <w:u w:val="single"/>
        </w:rPr>
        <w:t xml:space="preserve">části </w:t>
      </w:r>
      <w:r w:rsidRPr="003558C1">
        <w:rPr>
          <w:rFonts w:ascii="Arial" w:hAnsi="Arial" w:cs="Arial"/>
          <w:sz w:val="20"/>
          <w:szCs w:val="20"/>
          <w:u w:val="single"/>
        </w:rPr>
        <w:t>zakázky je</w:t>
      </w:r>
      <w:r>
        <w:rPr>
          <w:rFonts w:ascii="Arial" w:hAnsi="Arial" w:cs="Arial"/>
          <w:sz w:val="20"/>
          <w:szCs w:val="20"/>
        </w:rPr>
        <w:t>:</w:t>
      </w:r>
    </w:p>
    <w:p w:rsidR="002662D2" w:rsidRDefault="002662D2" w:rsidP="002662D2">
      <w:pPr>
        <w:pStyle w:val="Default"/>
        <w:rPr>
          <w:rFonts w:ascii="Arial" w:hAnsi="Arial" w:cs="Arial"/>
          <w:sz w:val="20"/>
          <w:szCs w:val="20"/>
        </w:rPr>
      </w:pPr>
    </w:p>
    <w:p w:rsidR="002662D2" w:rsidRDefault="002662D2" w:rsidP="002662D2">
      <w:pPr>
        <w:pStyle w:val="Defaul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dodávka 20 000 ks kelímků na studené nápoje (0,5l) s plnobarevným IML potiskem s klipem na zavěšení a metrologicky ověřenou ryskou (0,5l / 0,4l, 0,3l),</w:t>
      </w:r>
    </w:p>
    <w:p w:rsidR="002662D2" w:rsidRDefault="002662D2" w:rsidP="002662D2">
      <w:pPr>
        <w:pStyle w:val="Defaul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dodávka 5 000 ks kelímků na teplé nápoje, tzv. HOT CUP,</w:t>
      </w:r>
      <w:r w:rsidR="00E6443D">
        <w:rPr>
          <w:rFonts w:ascii="Arial" w:hAnsi="Arial" w:cs="Arial"/>
          <w:sz w:val="20"/>
          <w:szCs w:val="20"/>
        </w:rPr>
        <w:t xml:space="preserve"> s plnobarevným IML potiskem</w:t>
      </w:r>
      <w:r>
        <w:rPr>
          <w:rFonts w:ascii="Arial" w:hAnsi="Arial" w:cs="Arial"/>
          <w:sz w:val="20"/>
          <w:szCs w:val="20"/>
        </w:rPr>
        <w:t>, (0,2l) s víčkem,</w:t>
      </w:r>
    </w:p>
    <w:p w:rsidR="002662D2" w:rsidRDefault="002662D2" w:rsidP="002662D2">
      <w:pPr>
        <w:pStyle w:val="Defaul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dodávka 94 ks přepravních boxů s víkem pro skladování kelímků (0,5l) na studené nápoje,</w:t>
      </w:r>
    </w:p>
    <w:p w:rsidR="002662D2" w:rsidRDefault="002662D2" w:rsidP="002662D2">
      <w:pPr>
        <w:pStyle w:val="Defaul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dodávka 30 ks přepravních boxů s víkem pro skladování HOT CUP kelímků (0,2l) na teplé nápoje,</w:t>
      </w:r>
    </w:p>
    <w:p w:rsidR="002662D2" w:rsidRDefault="002662D2" w:rsidP="002662D2">
      <w:pPr>
        <w:pStyle w:val="Default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včetně tiskové přípravy IML a dopravou na místo plnění.</w:t>
      </w:r>
    </w:p>
    <w:p w:rsidR="002662D2" w:rsidRDefault="002662D2" w:rsidP="002662D2">
      <w:pPr>
        <w:pStyle w:val="Default"/>
        <w:rPr>
          <w:rFonts w:ascii="Arial" w:hAnsi="Arial" w:cs="Arial"/>
          <w:sz w:val="20"/>
          <w:szCs w:val="20"/>
        </w:rPr>
      </w:pPr>
    </w:p>
    <w:p w:rsidR="002662D2" w:rsidRDefault="002662D2" w:rsidP="002662D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Zálohované kelímky budou sloužit jako náhrada jednorázového nádobí při akcích města Břeclav.</w:t>
      </w:r>
      <w:r w:rsidRPr="00E37D37">
        <w:rPr>
          <w:rFonts w:ascii="Arial" w:hAnsi="Arial" w:cs="Arial"/>
          <w:sz w:val="20"/>
          <w:szCs w:val="20"/>
        </w:rPr>
        <w:t xml:space="preserve"> </w:t>
      </w:r>
    </w:p>
    <w:p w:rsidR="00E6443D" w:rsidRDefault="00E6443D" w:rsidP="002662D2">
      <w:pPr>
        <w:pStyle w:val="Default"/>
        <w:rPr>
          <w:rFonts w:ascii="Arial" w:hAnsi="Arial" w:cs="Arial"/>
          <w:sz w:val="20"/>
          <w:szCs w:val="20"/>
        </w:rPr>
      </w:pPr>
    </w:p>
    <w:p w:rsidR="002662D2" w:rsidRDefault="002662D2" w:rsidP="002662D2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B4F75">
        <w:rPr>
          <w:rFonts w:ascii="Arial" w:hAnsi="Arial" w:cs="Arial"/>
          <w:sz w:val="20"/>
          <w:szCs w:val="20"/>
        </w:rPr>
        <w:t>Dodavatel dodá kelímky s IML potiskem dle grafického návrhu. Finální grafický návrh potisku zálohovaných kelím</w:t>
      </w:r>
      <w:r>
        <w:rPr>
          <w:rFonts w:ascii="Arial" w:hAnsi="Arial" w:cs="Arial"/>
          <w:sz w:val="20"/>
          <w:szCs w:val="20"/>
        </w:rPr>
        <w:t xml:space="preserve">ků bude zadavatelem </w:t>
      </w:r>
      <w:r w:rsidRPr="008B4F75">
        <w:rPr>
          <w:rFonts w:ascii="Arial" w:hAnsi="Arial" w:cs="Arial"/>
          <w:sz w:val="20"/>
          <w:szCs w:val="20"/>
        </w:rPr>
        <w:t xml:space="preserve">předložen </w:t>
      </w:r>
      <w:r>
        <w:rPr>
          <w:rFonts w:ascii="Arial" w:hAnsi="Arial" w:cs="Arial"/>
          <w:sz w:val="20"/>
          <w:szCs w:val="20"/>
        </w:rPr>
        <w:t>vítěznému účastníkovi</w:t>
      </w:r>
      <w:r w:rsidRPr="008B4F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(dodavateli) </w:t>
      </w:r>
      <w:r w:rsidRPr="00E6443D">
        <w:rPr>
          <w:rStyle w:val="Siln"/>
          <w:rFonts w:ascii="Arial" w:hAnsi="Arial" w:cs="Arial"/>
          <w:b w:val="0"/>
          <w:sz w:val="20"/>
          <w:szCs w:val="20"/>
        </w:rPr>
        <w:t>při zadání objednávky</w:t>
      </w:r>
      <w:r w:rsidRPr="00E6443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8B4F75">
        <w:rPr>
          <w:rFonts w:ascii="Arial" w:hAnsi="Arial" w:cs="Arial"/>
          <w:sz w:val="20"/>
          <w:szCs w:val="20"/>
        </w:rPr>
        <w:t>Grafický návrh bude vycházet z</w:t>
      </w:r>
      <w:r>
        <w:rPr>
          <w:rFonts w:ascii="Arial" w:hAnsi="Arial" w:cs="Arial"/>
          <w:sz w:val="20"/>
          <w:szCs w:val="20"/>
        </w:rPr>
        <w:t> grafických podkladů (</w:t>
      </w:r>
      <w:r w:rsidRPr="008B4F75">
        <w:rPr>
          <w:rFonts w:ascii="Arial" w:hAnsi="Arial" w:cs="Arial"/>
          <w:sz w:val="20"/>
          <w:szCs w:val="20"/>
        </w:rPr>
        <w:t>motivů</w:t>
      </w:r>
      <w:r>
        <w:rPr>
          <w:rFonts w:ascii="Arial" w:hAnsi="Arial" w:cs="Arial"/>
          <w:sz w:val="20"/>
          <w:szCs w:val="20"/>
        </w:rPr>
        <w:t>)</w:t>
      </w:r>
      <w:r w:rsidRPr="008B4F75">
        <w:rPr>
          <w:rFonts w:ascii="Arial" w:hAnsi="Arial" w:cs="Arial"/>
          <w:sz w:val="20"/>
          <w:szCs w:val="20"/>
        </w:rPr>
        <w:t xml:space="preserve">, které jsou součástí </w:t>
      </w:r>
      <w:r w:rsidRPr="00E6443D">
        <w:rPr>
          <w:rStyle w:val="Siln"/>
          <w:rFonts w:ascii="Arial" w:hAnsi="Arial" w:cs="Arial"/>
          <w:b w:val="0"/>
          <w:sz w:val="20"/>
          <w:szCs w:val="20"/>
        </w:rPr>
        <w:t>technických podmínek</w:t>
      </w:r>
      <w:r w:rsidRPr="008B4F75">
        <w:rPr>
          <w:rFonts w:ascii="Arial" w:hAnsi="Arial" w:cs="Arial"/>
          <w:sz w:val="20"/>
          <w:szCs w:val="20"/>
        </w:rPr>
        <w:t xml:space="preserve"> uvedených v </w:t>
      </w:r>
      <w:r w:rsidRPr="00E6443D">
        <w:rPr>
          <w:rStyle w:val="Siln"/>
          <w:rFonts w:ascii="Arial" w:hAnsi="Arial" w:cs="Arial"/>
          <w:b w:val="0"/>
          <w:sz w:val="20"/>
          <w:szCs w:val="20"/>
        </w:rPr>
        <w:t>příloze č. 1.3 této zadávací dokumentace (v případě kelímků 0,5l se jedná o 3 motivy, v případě kelímků 0,2l o jeden motiv)</w:t>
      </w:r>
      <w:r w:rsidRPr="00E6443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B4F75">
        <w:rPr>
          <w:rFonts w:ascii="Arial" w:hAnsi="Arial" w:cs="Arial"/>
          <w:sz w:val="20"/>
          <w:szCs w:val="20"/>
        </w:rPr>
        <w:t>Zadavatel si vyhrazuje právo provést drobné úpravy grafického návrhu (např. barevnost, umístění loga či nápisu) před jeho finálním schválením, bez vlivu na nabídkovou cenu.</w:t>
      </w:r>
    </w:p>
    <w:p w:rsidR="00E6443D" w:rsidRPr="008B4F75" w:rsidRDefault="00E6443D" w:rsidP="002662D2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1A1EF3" w:rsidRPr="005302E4" w:rsidRDefault="001A1EF3" w:rsidP="001A1EF3">
      <w:pPr>
        <w:tabs>
          <w:tab w:val="left" w:pos="8505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302E4">
        <w:rPr>
          <w:rFonts w:ascii="Arial" w:hAnsi="Arial" w:cs="Arial"/>
          <w:sz w:val="20"/>
          <w:szCs w:val="20"/>
        </w:rPr>
        <w:t>Zadavatel určuje dodavatelům speciální technic</w:t>
      </w:r>
      <w:r w:rsidR="00634A6D">
        <w:rPr>
          <w:rFonts w:ascii="Arial" w:hAnsi="Arial" w:cs="Arial"/>
          <w:sz w:val="20"/>
          <w:szCs w:val="20"/>
        </w:rPr>
        <w:t xml:space="preserve">ké podmínky pro předmět </w:t>
      </w:r>
      <w:bookmarkStart w:id="2" w:name="_GoBack"/>
      <w:bookmarkEnd w:id="2"/>
      <w:r w:rsidRPr="005302E4">
        <w:rPr>
          <w:rFonts w:ascii="Arial" w:hAnsi="Arial" w:cs="Arial"/>
          <w:sz w:val="20"/>
          <w:szCs w:val="20"/>
        </w:rPr>
        <w:t>zakázky. Zadavatel technickými podmínkami vymezuje charakteristiku poptávaného předmětu plnění, kter</w:t>
      </w:r>
      <w:r w:rsidR="00E6443D">
        <w:rPr>
          <w:rFonts w:ascii="Arial" w:hAnsi="Arial" w:cs="Arial"/>
          <w:sz w:val="20"/>
          <w:szCs w:val="20"/>
        </w:rPr>
        <w:t>ou</w:t>
      </w:r>
      <w:r w:rsidRPr="005302E4">
        <w:rPr>
          <w:rFonts w:ascii="Arial" w:hAnsi="Arial" w:cs="Arial"/>
          <w:sz w:val="20"/>
          <w:szCs w:val="20"/>
        </w:rPr>
        <w:t xml:space="preserve"> musí splňovat nabízený předmět plnění dodavatelů. Účastník v technických podmínkách uvede, zda jím nabízené plnění splňuje požadavky uvedené ve sloupcích tak, že ve sloupci „Splňuje“ vybere hodící se variantu “Ano“ v případě, že nabízené plněn</w:t>
      </w:r>
      <w:r w:rsidR="00E6443D">
        <w:rPr>
          <w:rFonts w:ascii="Arial" w:hAnsi="Arial" w:cs="Arial"/>
          <w:sz w:val="20"/>
          <w:szCs w:val="20"/>
        </w:rPr>
        <w:t>í</w:t>
      </w:r>
      <w:r w:rsidRPr="005302E4">
        <w:rPr>
          <w:rFonts w:ascii="Arial" w:hAnsi="Arial" w:cs="Arial"/>
          <w:sz w:val="20"/>
          <w:szCs w:val="20"/>
        </w:rPr>
        <w:t xml:space="preserve"> splňuje tento požadavek a „Ne“ v případě, že nabízené plnění tento požadavek nesplňuje. V případě, že účastník uvede v technických podmínkách alespoň jednou „Ne“, bude vyloučen z důvodu nesplnění</w:t>
      </w:r>
      <w:r w:rsidR="00E6443D">
        <w:rPr>
          <w:rFonts w:ascii="Arial" w:hAnsi="Arial" w:cs="Arial"/>
          <w:sz w:val="20"/>
          <w:szCs w:val="20"/>
        </w:rPr>
        <w:t xml:space="preserve"> stanovených technických podmínek</w:t>
      </w:r>
      <w:r w:rsidRPr="005302E4">
        <w:rPr>
          <w:rFonts w:ascii="Arial" w:hAnsi="Arial" w:cs="Arial"/>
          <w:sz w:val="20"/>
          <w:szCs w:val="20"/>
        </w:rPr>
        <w:t xml:space="preserve">. V případě, že účastník uvede „Ano“ a při posouzení nabídek bude zjištěno, že nabízené plnění tento požadavek nesplňuje, může být vyloučen z důvodu nesplnění </w:t>
      </w:r>
      <w:r w:rsidR="00E6443D">
        <w:rPr>
          <w:rFonts w:ascii="Arial" w:hAnsi="Arial" w:cs="Arial"/>
          <w:sz w:val="20"/>
          <w:szCs w:val="20"/>
        </w:rPr>
        <w:t xml:space="preserve">stanovených technických podmínek </w:t>
      </w:r>
      <w:r w:rsidRPr="005302E4">
        <w:rPr>
          <w:rFonts w:ascii="Arial" w:hAnsi="Arial" w:cs="Arial"/>
          <w:sz w:val="20"/>
          <w:szCs w:val="20"/>
        </w:rPr>
        <w:t>a porušení zadávacích podmínek. V případě, že účastník nevyplní ani variantu „Ano“ ani variantu „Ne“, může být vyloučen pro nesplnění zadávacích podmínek.</w:t>
      </w:r>
    </w:p>
    <w:p w:rsidR="001A1EF3" w:rsidRPr="005302E4" w:rsidRDefault="001A1EF3" w:rsidP="001A1EF3">
      <w:pPr>
        <w:tabs>
          <w:tab w:val="left" w:pos="8505"/>
        </w:tabs>
        <w:jc w:val="both"/>
        <w:rPr>
          <w:rFonts w:ascii="Arial" w:hAnsi="Arial" w:cs="Arial"/>
          <w:sz w:val="20"/>
          <w:szCs w:val="20"/>
        </w:rPr>
      </w:pPr>
      <w:bookmarkStart w:id="3" w:name="_Hlk160002072"/>
      <w:bookmarkEnd w:id="1"/>
      <w:r w:rsidRPr="005302E4">
        <w:rPr>
          <w:rFonts w:ascii="Arial" w:hAnsi="Arial" w:cs="Arial"/>
          <w:sz w:val="20"/>
          <w:szCs w:val="20"/>
        </w:rPr>
        <w:t>Účastník vyplní technické podmínky dle instrukcí v nich uvedených</w:t>
      </w:r>
      <w:r w:rsidR="00E6443D">
        <w:rPr>
          <w:rFonts w:ascii="Arial" w:hAnsi="Arial" w:cs="Arial"/>
          <w:sz w:val="20"/>
          <w:szCs w:val="20"/>
        </w:rPr>
        <w:t>,</w:t>
      </w:r>
      <w:r w:rsidRPr="005302E4">
        <w:rPr>
          <w:rFonts w:ascii="Arial" w:hAnsi="Arial" w:cs="Arial"/>
          <w:sz w:val="20"/>
          <w:szCs w:val="20"/>
        </w:rPr>
        <w:t xml:space="preserve"> včetně druhu a typu plnění </w:t>
      </w:r>
      <w:r w:rsidRPr="005302E4">
        <w:rPr>
          <w:rFonts w:ascii="Arial" w:hAnsi="Arial" w:cs="Arial"/>
          <w:sz w:val="20"/>
          <w:szCs w:val="20"/>
        </w:rPr>
        <w:br/>
        <w:t>a předloží jako součást nabídky produktové listy nabízených dodávek (</w:t>
      </w:r>
      <w:r w:rsidR="00E6443D">
        <w:rPr>
          <w:rFonts w:ascii="Arial" w:hAnsi="Arial" w:cs="Arial"/>
          <w:sz w:val="20"/>
          <w:szCs w:val="20"/>
        </w:rPr>
        <w:t>zboží</w:t>
      </w:r>
      <w:r w:rsidRPr="005302E4">
        <w:rPr>
          <w:rFonts w:ascii="Arial" w:hAnsi="Arial" w:cs="Arial"/>
          <w:sz w:val="20"/>
          <w:szCs w:val="20"/>
        </w:rPr>
        <w:t>). Vyplnění těchto druhů a typů plnění je pro dodavatele závazné a bude přílohou kupní smlouvy, to znamená, že dodavatel bude povinen dodat přesně to plnění, ke kterému se zavázal v nabídce.</w:t>
      </w:r>
    </w:p>
    <w:bookmarkEnd w:id="3"/>
    <w:p w:rsidR="001A1EF3" w:rsidRPr="005302E4" w:rsidRDefault="001A1EF3" w:rsidP="001A1EF3">
      <w:pPr>
        <w:spacing w:after="0"/>
        <w:rPr>
          <w:rFonts w:ascii="Arial" w:hAnsi="Arial" w:cs="Arial"/>
          <w:sz w:val="20"/>
          <w:szCs w:val="20"/>
          <w:lang w:eastAsia="cs-CZ"/>
        </w:rPr>
      </w:pPr>
    </w:p>
    <w:p w:rsidR="001A1EF3" w:rsidRPr="005302E4" w:rsidRDefault="001A1EF3" w:rsidP="001A1EF3">
      <w:pPr>
        <w:rPr>
          <w:rFonts w:ascii="Arial" w:hAnsi="Arial" w:cs="Arial"/>
          <w:b/>
          <w:bCs/>
          <w:sz w:val="20"/>
          <w:szCs w:val="20"/>
        </w:rPr>
      </w:pPr>
      <w:r w:rsidRPr="005302E4">
        <w:rPr>
          <w:rFonts w:ascii="Arial" w:hAnsi="Arial" w:cs="Arial"/>
          <w:b/>
          <w:bCs/>
          <w:sz w:val="20"/>
          <w:szCs w:val="20"/>
        </w:rPr>
        <w:t>1) Zálohované kelímky na studený nápoj</w:t>
      </w:r>
      <w:r w:rsidR="00D93D94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1A1EF3" w:rsidRPr="005302E4" w:rsidTr="00823ACF">
        <w:tc>
          <w:tcPr>
            <w:tcW w:w="694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2E4">
              <w:rPr>
                <w:rFonts w:ascii="Arial" w:hAnsi="Arial" w:cs="Arial"/>
                <w:b/>
                <w:bCs/>
                <w:sz w:val="20"/>
                <w:szCs w:val="20"/>
              </w:rPr>
              <w:t>Technické požadavky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2E4">
              <w:rPr>
                <w:rFonts w:ascii="Arial" w:hAnsi="Arial" w:cs="Arial"/>
                <w:b/>
                <w:bCs/>
                <w:sz w:val="20"/>
                <w:szCs w:val="20"/>
              </w:rPr>
              <w:t>ANO/NE</w:t>
            </w:r>
          </w:p>
        </w:tc>
      </w:tr>
      <w:tr w:rsidR="001A1EF3" w:rsidRPr="005302E4" w:rsidTr="00823ACF">
        <w:tc>
          <w:tcPr>
            <w:tcW w:w="6941" w:type="dxa"/>
          </w:tcPr>
          <w:p w:rsidR="001A1EF3" w:rsidRPr="005302E4" w:rsidRDefault="00BD2E5B" w:rsidP="00BD2E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Velikost 0,5</w:t>
            </w:r>
            <w:r w:rsidR="001A1EF3" w:rsidRPr="005302E4">
              <w:rPr>
                <w:rFonts w:ascii="Arial" w:hAnsi="Arial" w:cs="Arial"/>
                <w:b/>
                <w:bCs/>
                <w:sz w:val="20"/>
                <w:szCs w:val="20"/>
              </w:rPr>
              <w:t>l, celkem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1A1EF3" w:rsidRPr="005302E4">
              <w:rPr>
                <w:rFonts w:ascii="Arial" w:hAnsi="Arial" w:cs="Arial"/>
                <w:b/>
                <w:bCs/>
                <w:sz w:val="20"/>
                <w:szCs w:val="20"/>
              </w:rPr>
              <w:t> 000 ks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EF3" w:rsidRPr="005302E4" w:rsidTr="00823ACF">
        <w:tc>
          <w:tcPr>
            <w:tcW w:w="6941" w:type="dxa"/>
          </w:tcPr>
          <w:p w:rsidR="001A1EF3" w:rsidRPr="005302E4" w:rsidRDefault="001A1EF3" w:rsidP="00BD2E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 xml:space="preserve">Materiál: Polypropylen splňující požadavky pro styk s potravinami. Vhodný pro použití </w:t>
            </w:r>
            <w:r w:rsidR="00BD2E5B">
              <w:rPr>
                <w:rFonts w:ascii="Arial" w:hAnsi="Arial" w:cs="Arial"/>
                <w:sz w:val="20"/>
                <w:szCs w:val="20"/>
              </w:rPr>
              <w:t xml:space="preserve">v exteriéru i interiéru, </w:t>
            </w:r>
            <w:r w:rsidRPr="005302E4">
              <w:rPr>
                <w:rFonts w:ascii="Arial" w:hAnsi="Arial" w:cs="Arial"/>
                <w:sz w:val="20"/>
                <w:szCs w:val="20"/>
              </w:rPr>
              <w:t xml:space="preserve">jeho odolnost umožňuje opakovatelné použití po celou dobu záruky, tj. </w:t>
            </w:r>
            <w:r w:rsidR="00BD2E5B">
              <w:rPr>
                <w:rFonts w:ascii="Arial" w:hAnsi="Arial" w:cs="Arial"/>
                <w:sz w:val="20"/>
                <w:szCs w:val="20"/>
              </w:rPr>
              <w:t>3</w:t>
            </w:r>
            <w:r w:rsidRPr="005302E4">
              <w:rPr>
                <w:rFonts w:ascii="Arial" w:hAnsi="Arial" w:cs="Arial"/>
                <w:sz w:val="20"/>
                <w:szCs w:val="20"/>
              </w:rPr>
              <w:t>6 měsíců a minimálně 500 mycích cyklů bez změny optických vlastností.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EF3" w:rsidRPr="005302E4" w:rsidTr="00823ACF">
        <w:tc>
          <w:tcPr>
            <w:tcW w:w="6941" w:type="dxa"/>
          </w:tcPr>
          <w:p w:rsidR="001A1EF3" w:rsidRPr="005302E4" w:rsidRDefault="001A1EF3" w:rsidP="00823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BPA free</w:t>
            </w:r>
            <w:r w:rsidR="00C751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EF3" w:rsidRPr="005302E4" w:rsidTr="00823ACF">
        <w:tc>
          <w:tcPr>
            <w:tcW w:w="6941" w:type="dxa"/>
          </w:tcPr>
          <w:p w:rsidR="001A1EF3" w:rsidRPr="005302E4" w:rsidRDefault="00BD6BEE" w:rsidP="00823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Vybavení kelímků úchyty libovolného provedení, </w:t>
            </w:r>
            <w:r w:rsidR="001A1EF3" w:rsidRPr="005302E4">
              <w:rPr>
                <w:rFonts w:ascii="Arial" w:hAnsi="Arial" w:cs="Arial"/>
                <w:sz w:val="20"/>
                <w:szCs w:val="20"/>
              </w:rPr>
              <w:t xml:space="preserve">úchyt </w:t>
            </w:r>
            <w:r>
              <w:rPr>
                <w:rFonts w:ascii="Arial" w:hAnsi="Arial" w:cs="Arial"/>
                <w:sz w:val="20"/>
                <w:szCs w:val="20"/>
              </w:rPr>
              <w:t xml:space="preserve">musí </w:t>
            </w:r>
            <w:r w:rsidR="001A1EF3" w:rsidRPr="005302E4">
              <w:rPr>
                <w:rFonts w:ascii="Arial" w:hAnsi="Arial" w:cs="Arial"/>
                <w:sz w:val="20"/>
                <w:szCs w:val="20"/>
              </w:rPr>
              <w:t>sloužit k zavěšení za oděv</w:t>
            </w:r>
            <w:r>
              <w:rPr>
                <w:rFonts w:ascii="Arial" w:hAnsi="Arial" w:cs="Arial"/>
                <w:sz w:val="20"/>
                <w:szCs w:val="20"/>
              </w:rPr>
              <w:t>. Provedení úchytů umožňující</w:t>
            </w:r>
            <w:r w:rsidR="001A1EF3" w:rsidRPr="005302E4">
              <w:rPr>
                <w:rFonts w:ascii="Arial" w:hAnsi="Arial" w:cs="Arial"/>
                <w:sz w:val="20"/>
                <w:szCs w:val="20"/>
              </w:rPr>
              <w:t xml:space="preserve"> dostatečné omytí kelímků v</w:t>
            </w:r>
            <w:r w:rsidR="006F7CDF">
              <w:rPr>
                <w:rFonts w:ascii="Arial" w:hAnsi="Arial" w:cs="Arial"/>
                <w:sz w:val="20"/>
                <w:szCs w:val="20"/>
              </w:rPr>
              <w:t xml:space="preserve"> profesionální </w:t>
            </w:r>
            <w:r w:rsidR="001A1EF3" w:rsidRPr="005302E4">
              <w:rPr>
                <w:rFonts w:ascii="Arial" w:hAnsi="Arial" w:cs="Arial"/>
                <w:sz w:val="20"/>
                <w:szCs w:val="20"/>
              </w:rPr>
              <w:t>myčce.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EF3" w:rsidRPr="005302E4" w:rsidTr="00823ACF">
        <w:tc>
          <w:tcPr>
            <w:tcW w:w="6941" w:type="dxa"/>
          </w:tcPr>
          <w:p w:rsidR="001A1EF3" w:rsidRPr="005302E4" w:rsidRDefault="00E74AA2" w:rsidP="00823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Metrologicky ověřené rysky 0,5l, 0,4l a 0,3l.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EF3" w:rsidRPr="005302E4" w:rsidTr="00823ACF">
        <w:tc>
          <w:tcPr>
            <w:tcW w:w="6941" w:type="dxa"/>
          </w:tcPr>
          <w:p w:rsidR="001A1EF3" w:rsidRPr="005302E4" w:rsidRDefault="001A1EF3" w:rsidP="00C751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 xml:space="preserve">Kelímky budou opatřeny </w:t>
            </w:r>
            <w:r w:rsidR="00AE3B26">
              <w:rPr>
                <w:rFonts w:ascii="Arial" w:hAnsi="Arial" w:cs="Arial"/>
                <w:sz w:val="20"/>
                <w:szCs w:val="20"/>
              </w:rPr>
              <w:t xml:space="preserve">plnobarevným IML </w:t>
            </w:r>
            <w:r w:rsidRPr="005302E4">
              <w:rPr>
                <w:rFonts w:ascii="Arial" w:hAnsi="Arial" w:cs="Arial"/>
                <w:sz w:val="20"/>
                <w:szCs w:val="20"/>
              </w:rPr>
              <w:t>potiskem</w:t>
            </w:r>
            <w:r w:rsidR="00E74AA2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AE3B26">
              <w:rPr>
                <w:rFonts w:ascii="Arial" w:hAnsi="Arial" w:cs="Arial"/>
                <w:sz w:val="20"/>
                <w:szCs w:val="20"/>
              </w:rPr>
              <w:t xml:space="preserve">a základě grafického návrhu, který bude vycházet z grafického podkladu, </w:t>
            </w:r>
            <w:r w:rsidR="00C75185">
              <w:rPr>
                <w:rFonts w:ascii="Arial" w:hAnsi="Arial" w:cs="Arial"/>
                <w:sz w:val="20"/>
                <w:szCs w:val="20"/>
              </w:rPr>
              <w:t>jenž</w:t>
            </w:r>
            <w:r w:rsidR="00AE3B26">
              <w:rPr>
                <w:rFonts w:ascii="Arial" w:hAnsi="Arial" w:cs="Arial"/>
                <w:sz w:val="20"/>
                <w:szCs w:val="20"/>
              </w:rPr>
              <w:t xml:space="preserve"> je součástí přílohy č. 1.3 technických podmínek (pro kelímky 0,5l ve 3 variantách).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EF3" w:rsidRPr="005302E4" w:rsidTr="00823ACF">
        <w:tc>
          <w:tcPr>
            <w:tcW w:w="6941" w:type="dxa"/>
          </w:tcPr>
          <w:p w:rsidR="001A1EF3" w:rsidRPr="005302E4" w:rsidRDefault="001A1EF3" w:rsidP="00823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Transparentní</w:t>
            </w:r>
            <w:r w:rsidR="00D93D94">
              <w:rPr>
                <w:rFonts w:ascii="Arial" w:hAnsi="Arial" w:cs="Arial"/>
                <w:sz w:val="20"/>
                <w:szCs w:val="20"/>
              </w:rPr>
              <w:t xml:space="preserve"> barva.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A1EF3" w:rsidRPr="005302E4" w:rsidRDefault="001A1EF3" w:rsidP="001A1EF3">
      <w:pPr>
        <w:rPr>
          <w:rFonts w:ascii="Arial" w:hAnsi="Arial" w:cs="Arial"/>
          <w:b/>
          <w:bCs/>
          <w:sz w:val="20"/>
          <w:szCs w:val="20"/>
        </w:rPr>
      </w:pPr>
    </w:p>
    <w:p w:rsidR="001A1EF3" w:rsidRPr="005302E4" w:rsidRDefault="001A1EF3" w:rsidP="001A1EF3">
      <w:pPr>
        <w:rPr>
          <w:rFonts w:ascii="Arial" w:hAnsi="Arial" w:cs="Arial"/>
          <w:b/>
          <w:bCs/>
          <w:sz w:val="20"/>
          <w:szCs w:val="20"/>
        </w:rPr>
      </w:pPr>
      <w:r w:rsidRPr="005302E4">
        <w:rPr>
          <w:rFonts w:ascii="Arial" w:hAnsi="Arial" w:cs="Arial"/>
          <w:b/>
          <w:bCs/>
          <w:sz w:val="20"/>
          <w:szCs w:val="20"/>
        </w:rPr>
        <w:t>2) Zálohované kelímky na teplý nápoj</w:t>
      </w:r>
      <w:r w:rsidR="00D93D94">
        <w:rPr>
          <w:rFonts w:ascii="Arial" w:hAnsi="Arial" w:cs="Arial"/>
          <w:b/>
          <w:bCs/>
          <w:sz w:val="20"/>
          <w:szCs w:val="20"/>
        </w:rPr>
        <w:t>:</w:t>
      </w:r>
      <w:r w:rsidRPr="005302E4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1A1EF3" w:rsidRPr="005302E4" w:rsidTr="00823ACF">
        <w:tc>
          <w:tcPr>
            <w:tcW w:w="6941" w:type="dxa"/>
          </w:tcPr>
          <w:p w:rsidR="001A1EF3" w:rsidRPr="005302E4" w:rsidRDefault="001A1EF3" w:rsidP="00823A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2E4">
              <w:rPr>
                <w:rFonts w:ascii="Arial" w:hAnsi="Arial" w:cs="Arial"/>
                <w:b/>
                <w:bCs/>
                <w:sz w:val="20"/>
                <w:szCs w:val="20"/>
              </w:rPr>
              <w:t>Technické požadavky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2E4">
              <w:rPr>
                <w:rFonts w:ascii="Arial" w:hAnsi="Arial" w:cs="Arial"/>
                <w:b/>
                <w:bCs/>
                <w:sz w:val="20"/>
                <w:szCs w:val="20"/>
              </w:rPr>
              <w:t>ANO/NE</w:t>
            </w:r>
          </w:p>
        </w:tc>
      </w:tr>
      <w:tr w:rsidR="001A1EF3" w:rsidRPr="005302E4" w:rsidTr="00823ACF">
        <w:tc>
          <w:tcPr>
            <w:tcW w:w="6941" w:type="dxa"/>
          </w:tcPr>
          <w:p w:rsidR="001A1EF3" w:rsidRPr="005302E4" w:rsidRDefault="00D93D94" w:rsidP="00D93D9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Velikost 0,2</w:t>
            </w:r>
            <w:r w:rsidR="001A1EF3" w:rsidRPr="005302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 víčkem,</w:t>
            </w:r>
            <w:r w:rsidR="001A1EF3" w:rsidRPr="005302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5 000</w:t>
            </w:r>
            <w:r w:rsidR="001A1EF3" w:rsidRPr="005302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EF3" w:rsidRPr="005302E4" w:rsidTr="00823ACF">
        <w:tc>
          <w:tcPr>
            <w:tcW w:w="6941" w:type="dxa"/>
          </w:tcPr>
          <w:p w:rsidR="001A1EF3" w:rsidRPr="005302E4" w:rsidRDefault="001A1EF3" w:rsidP="00823A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Materiál: Polypropylen splňující požadavky pro styk s potravinami. Vhodný pro po</w:t>
            </w:r>
            <w:r w:rsidR="00C75185">
              <w:rPr>
                <w:rFonts w:ascii="Arial" w:hAnsi="Arial" w:cs="Arial"/>
                <w:sz w:val="20"/>
                <w:szCs w:val="20"/>
              </w:rPr>
              <w:t xml:space="preserve">užití v exteriéru i interiéru, </w:t>
            </w:r>
            <w:r w:rsidRPr="005302E4">
              <w:rPr>
                <w:rFonts w:ascii="Arial" w:hAnsi="Arial" w:cs="Arial"/>
                <w:sz w:val="20"/>
                <w:szCs w:val="20"/>
              </w:rPr>
              <w:t>jeho odolnost umožňuje opakovatelné pou</w:t>
            </w:r>
            <w:r w:rsidR="00C75185">
              <w:rPr>
                <w:rFonts w:ascii="Arial" w:hAnsi="Arial" w:cs="Arial"/>
                <w:sz w:val="20"/>
                <w:szCs w:val="20"/>
              </w:rPr>
              <w:t>žití po celou dobu záruky, tj. 3</w:t>
            </w:r>
            <w:r w:rsidRPr="005302E4">
              <w:rPr>
                <w:rFonts w:ascii="Arial" w:hAnsi="Arial" w:cs="Arial"/>
                <w:sz w:val="20"/>
                <w:szCs w:val="20"/>
              </w:rPr>
              <w:t>6 měsíců a minimálně 500 mycích cyklů bez změny optických vlastností.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EF3" w:rsidRPr="005302E4" w:rsidTr="00823ACF">
        <w:tc>
          <w:tcPr>
            <w:tcW w:w="6941" w:type="dxa"/>
          </w:tcPr>
          <w:p w:rsidR="001A1EF3" w:rsidRPr="005302E4" w:rsidRDefault="001A1EF3" w:rsidP="00823A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BPA free</w:t>
            </w:r>
            <w:r w:rsidR="00C751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EF3" w:rsidRPr="005302E4" w:rsidTr="00823ACF">
        <w:tc>
          <w:tcPr>
            <w:tcW w:w="6941" w:type="dxa"/>
          </w:tcPr>
          <w:p w:rsidR="001A1EF3" w:rsidRPr="005302E4" w:rsidRDefault="00C75185" w:rsidP="009600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Metrologicky ověřen</w:t>
            </w:r>
            <w:r w:rsidR="009600A0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 xml:space="preserve"> rysk</w:t>
            </w:r>
            <w:r w:rsidR="009600A0">
              <w:rPr>
                <w:rFonts w:ascii="Arial" w:hAnsi="Arial" w:cs="Arial"/>
                <w:sz w:val="20"/>
                <w:szCs w:val="20"/>
              </w:rPr>
              <w:t>a 0,2l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EF3" w:rsidRPr="005302E4" w:rsidTr="00823ACF">
        <w:tc>
          <w:tcPr>
            <w:tcW w:w="6941" w:type="dxa"/>
          </w:tcPr>
          <w:p w:rsidR="001A1EF3" w:rsidRPr="005302E4" w:rsidRDefault="00C75185" w:rsidP="00C751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 xml:space="preserve">Kelímky budou opatřeny </w:t>
            </w:r>
            <w:r>
              <w:rPr>
                <w:rFonts w:ascii="Arial" w:hAnsi="Arial" w:cs="Arial"/>
                <w:sz w:val="20"/>
                <w:szCs w:val="20"/>
              </w:rPr>
              <w:t xml:space="preserve">plnobarevným IML </w:t>
            </w:r>
            <w:r w:rsidRPr="005302E4">
              <w:rPr>
                <w:rFonts w:ascii="Arial" w:hAnsi="Arial" w:cs="Arial"/>
                <w:sz w:val="20"/>
                <w:szCs w:val="20"/>
              </w:rPr>
              <w:t>potiskem</w:t>
            </w:r>
            <w:r>
              <w:rPr>
                <w:rFonts w:ascii="Arial" w:hAnsi="Arial" w:cs="Arial"/>
                <w:sz w:val="20"/>
                <w:szCs w:val="20"/>
              </w:rPr>
              <w:t xml:space="preserve"> na základě grafického návrhu, který bude vycházet z grafického podkladu, jenž je součástí přílohy č. 1.3 technických podmínek (pro kelímky 0,2l v 1 variantě).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EF3" w:rsidRPr="005302E4" w:rsidTr="00823ACF">
        <w:tc>
          <w:tcPr>
            <w:tcW w:w="6941" w:type="dxa"/>
          </w:tcPr>
          <w:p w:rsidR="001A1EF3" w:rsidRPr="005302E4" w:rsidRDefault="001A1EF3" w:rsidP="00823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Neprůhledný, neutrální barva</w:t>
            </w:r>
            <w:r w:rsidR="009600A0">
              <w:rPr>
                <w:rFonts w:ascii="Arial" w:hAnsi="Arial" w:cs="Arial"/>
                <w:sz w:val="20"/>
                <w:szCs w:val="20"/>
              </w:rPr>
              <w:t xml:space="preserve"> (bílá, béžová)</w:t>
            </w:r>
            <w:r w:rsidRPr="005302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A1EF3" w:rsidRPr="005302E4" w:rsidRDefault="001A1EF3" w:rsidP="001A1EF3">
      <w:pPr>
        <w:rPr>
          <w:rFonts w:ascii="Arial" w:hAnsi="Arial" w:cs="Arial"/>
          <w:b/>
          <w:bCs/>
          <w:sz w:val="20"/>
          <w:szCs w:val="20"/>
        </w:rPr>
      </w:pPr>
    </w:p>
    <w:p w:rsidR="001A1EF3" w:rsidRPr="005302E4" w:rsidRDefault="001A1EF3" w:rsidP="001A1EF3">
      <w:pPr>
        <w:rPr>
          <w:rFonts w:ascii="Arial" w:hAnsi="Arial" w:cs="Arial"/>
          <w:b/>
          <w:bCs/>
          <w:sz w:val="20"/>
          <w:szCs w:val="20"/>
        </w:rPr>
      </w:pPr>
      <w:r w:rsidRPr="005302E4">
        <w:rPr>
          <w:rFonts w:ascii="Arial" w:hAnsi="Arial" w:cs="Arial"/>
          <w:b/>
          <w:bCs/>
          <w:sz w:val="20"/>
          <w:szCs w:val="20"/>
        </w:rPr>
        <w:t>3) Přepravní boxy na vratné kelímky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1A1EF3" w:rsidRPr="005302E4" w:rsidTr="00823ACF">
        <w:tc>
          <w:tcPr>
            <w:tcW w:w="6091" w:type="dxa"/>
          </w:tcPr>
          <w:p w:rsidR="001A1EF3" w:rsidRPr="005302E4" w:rsidRDefault="001A1EF3" w:rsidP="00823AC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02E4">
              <w:rPr>
                <w:rFonts w:ascii="Arial" w:hAnsi="Arial" w:cs="Arial"/>
                <w:b/>
                <w:bCs/>
                <w:sz w:val="20"/>
                <w:szCs w:val="20"/>
              </w:rPr>
              <w:t>Technické požadavky</w:t>
            </w:r>
          </w:p>
        </w:tc>
        <w:tc>
          <w:tcPr>
            <w:tcW w:w="2971" w:type="dxa"/>
          </w:tcPr>
          <w:p w:rsidR="001A1EF3" w:rsidRPr="005302E4" w:rsidRDefault="009600A0" w:rsidP="00823A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ANO/NE</w:t>
            </w:r>
          </w:p>
        </w:tc>
      </w:tr>
      <w:tr w:rsidR="009600A0" w:rsidRPr="005302E4" w:rsidTr="00823ACF">
        <w:tc>
          <w:tcPr>
            <w:tcW w:w="6091" w:type="dxa"/>
          </w:tcPr>
          <w:p w:rsidR="009600A0" w:rsidRPr="005302E4" w:rsidRDefault="009600A0" w:rsidP="009600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pro skladování 0,5l kelímků</w:t>
            </w:r>
            <w:r w:rsidRPr="005302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 víkem,</w:t>
            </w:r>
            <w:r w:rsidRPr="005302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  <w:r w:rsidRPr="005302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2971" w:type="dxa"/>
          </w:tcPr>
          <w:p w:rsidR="009600A0" w:rsidRDefault="009600A0" w:rsidP="00823A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EF3" w:rsidRPr="005302E4" w:rsidTr="00823ACF">
        <w:tc>
          <w:tcPr>
            <w:tcW w:w="6091" w:type="dxa"/>
          </w:tcPr>
          <w:p w:rsidR="001A1EF3" w:rsidRPr="005302E4" w:rsidRDefault="001A1EF3" w:rsidP="009600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 xml:space="preserve">Přepravní boxy na </w:t>
            </w:r>
            <w:r w:rsidR="009600A0">
              <w:rPr>
                <w:rFonts w:ascii="Arial" w:hAnsi="Arial" w:cs="Arial"/>
                <w:sz w:val="20"/>
                <w:szCs w:val="20"/>
              </w:rPr>
              <w:t>zálohované kelímky umožňující</w:t>
            </w:r>
            <w:r w:rsidRPr="005302E4">
              <w:rPr>
                <w:rFonts w:ascii="Arial" w:hAnsi="Arial" w:cs="Arial"/>
                <w:sz w:val="20"/>
                <w:szCs w:val="20"/>
              </w:rPr>
              <w:t xml:space="preserve"> skladování poptávaných kelímků</w:t>
            </w:r>
            <w:r w:rsidR="00655234">
              <w:rPr>
                <w:rFonts w:ascii="Arial" w:hAnsi="Arial" w:cs="Arial"/>
                <w:sz w:val="20"/>
                <w:szCs w:val="20"/>
              </w:rPr>
              <w:t xml:space="preserve"> a manipulaci s použitými kelímky</w:t>
            </w:r>
            <w:r w:rsidRPr="005302E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600A0">
              <w:rPr>
                <w:rFonts w:ascii="Arial" w:hAnsi="Arial" w:cs="Arial"/>
                <w:sz w:val="20"/>
                <w:szCs w:val="20"/>
              </w:rPr>
              <w:t xml:space="preserve">Stohovatelné, </w:t>
            </w:r>
            <w:r w:rsidRPr="005302E4">
              <w:rPr>
                <w:rFonts w:ascii="Arial" w:hAnsi="Arial" w:cs="Arial"/>
                <w:sz w:val="20"/>
                <w:szCs w:val="20"/>
              </w:rPr>
              <w:t xml:space="preserve">samostatně </w:t>
            </w:r>
            <w:r w:rsidR="009600A0">
              <w:rPr>
                <w:rFonts w:ascii="Arial" w:hAnsi="Arial" w:cs="Arial"/>
                <w:sz w:val="20"/>
                <w:szCs w:val="20"/>
              </w:rPr>
              <w:t xml:space="preserve">uzavíratelné (tj. dodávané </w:t>
            </w:r>
            <w:r w:rsidRPr="005302E4">
              <w:rPr>
                <w:rFonts w:ascii="Arial" w:hAnsi="Arial" w:cs="Arial"/>
                <w:sz w:val="20"/>
                <w:szCs w:val="20"/>
              </w:rPr>
              <w:t>včetně víka</w:t>
            </w:r>
            <w:r w:rsidR="009600A0">
              <w:rPr>
                <w:rFonts w:ascii="Arial" w:hAnsi="Arial" w:cs="Arial"/>
                <w:sz w:val="20"/>
                <w:szCs w:val="20"/>
              </w:rPr>
              <w:t>)</w:t>
            </w:r>
            <w:r w:rsidRPr="005302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5234" w:rsidRPr="005302E4" w:rsidTr="00655234">
        <w:trPr>
          <w:trHeight w:val="380"/>
        </w:trPr>
        <w:tc>
          <w:tcPr>
            <w:tcW w:w="6091" w:type="dxa"/>
          </w:tcPr>
          <w:p w:rsidR="00655234" w:rsidRDefault="00655234" w:rsidP="004D1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Velikost max. 65x</w:t>
            </w:r>
            <w:r w:rsidR="004D128B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x40 cm.</w:t>
            </w:r>
          </w:p>
        </w:tc>
        <w:tc>
          <w:tcPr>
            <w:tcW w:w="2971" w:type="dxa"/>
          </w:tcPr>
          <w:p w:rsidR="00655234" w:rsidRPr="005302E4" w:rsidRDefault="00655234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EF3" w:rsidRPr="005302E4" w:rsidTr="00823ACF">
        <w:tc>
          <w:tcPr>
            <w:tcW w:w="6091" w:type="dxa"/>
          </w:tcPr>
          <w:p w:rsidR="001A1EF3" w:rsidRPr="005302E4" w:rsidRDefault="001A1EF3" w:rsidP="00823ACF">
            <w:pPr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Materiál zdravotně nezávadný, odolný přepravě a časté manipulaci.</w:t>
            </w:r>
          </w:p>
        </w:tc>
        <w:tc>
          <w:tcPr>
            <w:tcW w:w="2971" w:type="dxa"/>
          </w:tcPr>
          <w:p w:rsidR="001A1EF3" w:rsidRPr="005302E4" w:rsidRDefault="001A1EF3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5234" w:rsidRPr="005302E4" w:rsidTr="00823ACF">
        <w:tc>
          <w:tcPr>
            <w:tcW w:w="6091" w:type="dxa"/>
          </w:tcPr>
          <w:p w:rsidR="00655234" w:rsidRPr="005302E4" w:rsidRDefault="00655234" w:rsidP="00655234">
            <w:pPr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Neprůhledný, neutrální barva</w:t>
            </w:r>
            <w:r>
              <w:rPr>
                <w:rFonts w:ascii="Arial" w:hAnsi="Arial" w:cs="Arial"/>
                <w:sz w:val="20"/>
                <w:szCs w:val="20"/>
              </w:rPr>
              <w:t xml:space="preserve"> (bílá, šedá, béžová)</w:t>
            </w:r>
            <w:r w:rsidRPr="005302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1" w:type="dxa"/>
          </w:tcPr>
          <w:p w:rsidR="00655234" w:rsidRPr="005302E4" w:rsidRDefault="00655234" w:rsidP="00823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729" w:rsidRPr="005302E4" w:rsidTr="00B42729">
        <w:tc>
          <w:tcPr>
            <w:tcW w:w="6091" w:type="dxa"/>
          </w:tcPr>
          <w:p w:rsidR="00B42729" w:rsidRPr="005302E4" w:rsidRDefault="00B42729" w:rsidP="00B4272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pro skladování 0,2l kelímků</w:t>
            </w:r>
            <w:r w:rsidRPr="005302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 víkem,</w:t>
            </w:r>
            <w:r w:rsidRPr="005302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celkem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5302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2971" w:type="dxa"/>
          </w:tcPr>
          <w:p w:rsidR="00B42729" w:rsidRDefault="00B42729" w:rsidP="00B045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729" w:rsidRPr="005302E4" w:rsidTr="00B42729">
        <w:tc>
          <w:tcPr>
            <w:tcW w:w="6091" w:type="dxa"/>
          </w:tcPr>
          <w:p w:rsidR="00B42729" w:rsidRPr="005302E4" w:rsidRDefault="00B42729" w:rsidP="00B045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 xml:space="preserve">Přepravní boxy na </w:t>
            </w:r>
            <w:r>
              <w:rPr>
                <w:rFonts w:ascii="Arial" w:hAnsi="Arial" w:cs="Arial"/>
                <w:sz w:val="20"/>
                <w:szCs w:val="20"/>
              </w:rPr>
              <w:t>zálohované kelímky umožňující</w:t>
            </w:r>
            <w:r w:rsidRPr="005302E4">
              <w:rPr>
                <w:rFonts w:ascii="Arial" w:hAnsi="Arial" w:cs="Arial"/>
                <w:sz w:val="20"/>
                <w:szCs w:val="20"/>
              </w:rPr>
              <w:t xml:space="preserve"> skladování poptávaných kelímků</w:t>
            </w:r>
            <w:r>
              <w:rPr>
                <w:rFonts w:ascii="Arial" w:hAnsi="Arial" w:cs="Arial"/>
                <w:sz w:val="20"/>
                <w:szCs w:val="20"/>
              </w:rPr>
              <w:t xml:space="preserve"> a manipulaci s použitými kelímky</w:t>
            </w:r>
            <w:r w:rsidRPr="005302E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Stohovatelné, </w:t>
            </w:r>
            <w:r w:rsidRPr="005302E4">
              <w:rPr>
                <w:rFonts w:ascii="Arial" w:hAnsi="Arial" w:cs="Arial"/>
                <w:sz w:val="20"/>
                <w:szCs w:val="20"/>
              </w:rPr>
              <w:t xml:space="preserve">samostatně </w:t>
            </w:r>
            <w:r>
              <w:rPr>
                <w:rFonts w:ascii="Arial" w:hAnsi="Arial" w:cs="Arial"/>
                <w:sz w:val="20"/>
                <w:szCs w:val="20"/>
              </w:rPr>
              <w:t xml:space="preserve">uzavíratelné (tj. dodávané </w:t>
            </w:r>
            <w:r w:rsidRPr="005302E4">
              <w:rPr>
                <w:rFonts w:ascii="Arial" w:hAnsi="Arial" w:cs="Arial"/>
                <w:sz w:val="20"/>
                <w:szCs w:val="20"/>
              </w:rPr>
              <w:t>včetně víka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302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1" w:type="dxa"/>
          </w:tcPr>
          <w:p w:rsidR="00B42729" w:rsidRPr="005302E4" w:rsidRDefault="00B42729" w:rsidP="00B045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729" w:rsidRPr="005302E4" w:rsidTr="00B42729">
        <w:trPr>
          <w:trHeight w:val="380"/>
        </w:trPr>
        <w:tc>
          <w:tcPr>
            <w:tcW w:w="6091" w:type="dxa"/>
          </w:tcPr>
          <w:p w:rsidR="00B42729" w:rsidRDefault="00B42729" w:rsidP="004D12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Velikost max. 65x</w:t>
            </w:r>
            <w:r w:rsidR="004D128B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x40 cm.</w:t>
            </w:r>
          </w:p>
        </w:tc>
        <w:tc>
          <w:tcPr>
            <w:tcW w:w="2971" w:type="dxa"/>
          </w:tcPr>
          <w:p w:rsidR="00B42729" w:rsidRPr="005302E4" w:rsidRDefault="00B42729" w:rsidP="00B045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729" w:rsidRPr="005302E4" w:rsidTr="00B42729">
        <w:tc>
          <w:tcPr>
            <w:tcW w:w="6091" w:type="dxa"/>
          </w:tcPr>
          <w:p w:rsidR="00B42729" w:rsidRPr="005302E4" w:rsidRDefault="00B42729" w:rsidP="00B0454F">
            <w:pPr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Materiál zdravotně nezávadný, odolný přepravě a časté manipulaci.</w:t>
            </w:r>
          </w:p>
        </w:tc>
        <w:tc>
          <w:tcPr>
            <w:tcW w:w="2971" w:type="dxa"/>
          </w:tcPr>
          <w:p w:rsidR="00B42729" w:rsidRPr="005302E4" w:rsidRDefault="00B42729" w:rsidP="00B045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729" w:rsidRPr="005302E4" w:rsidTr="00B42729">
        <w:tc>
          <w:tcPr>
            <w:tcW w:w="6091" w:type="dxa"/>
          </w:tcPr>
          <w:p w:rsidR="00B42729" w:rsidRPr="005302E4" w:rsidRDefault="00B42729" w:rsidP="00B0454F">
            <w:pPr>
              <w:rPr>
                <w:rFonts w:ascii="Arial" w:hAnsi="Arial" w:cs="Arial"/>
                <w:sz w:val="20"/>
                <w:szCs w:val="20"/>
              </w:rPr>
            </w:pPr>
            <w:r w:rsidRPr="005302E4">
              <w:rPr>
                <w:rFonts w:ascii="Arial" w:hAnsi="Arial" w:cs="Arial"/>
                <w:sz w:val="20"/>
                <w:szCs w:val="20"/>
              </w:rPr>
              <w:t>Neprůhledný, neutrální barva</w:t>
            </w:r>
            <w:r>
              <w:rPr>
                <w:rFonts w:ascii="Arial" w:hAnsi="Arial" w:cs="Arial"/>
                <w:sz w:val="20"/>
                <w:szCs w:val="20"/>
              </w:rPr>
              <w:t xml:space="preserve"> (bílá, šedá, béžová)</w:t>
            </w:r>
            <w:r w:rsidRPr="005302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71" w:type="dxa"/>
          </w:tcPr>
          <w:p w:rsidR="00B42729" w:rsidRPr="005302E4" w:rsidRDefault="00B42729" w:rsidP="00B045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A1EF3" w:rsidRPr="005302E4" w:rsidRDefault="001A1EF3" w:rsidP="001A1EF3">
      <w:pPr>
        <w:rPr>
          <w:rFonts w:ascii="Arial" w:hAnsi="Arial" w:cs="Arial"/>
          <w:b/>
          <w:bCs/>
          <w:sz w:val="20"/>
          <w:szCs w:val="20"/>
        </w:rPr>
      </w:pPr>
    </w:p>
    <w:p w:rsidR="001A1EF3" w:rsidRPr="005302E4" w:rsidRDefault="001A1EF3" w:rsidP="001A1EF3">
      <w:pPr>
        <w:jc w:val="both"/>
        <w:rPr>
          <w:rFonts w:ascii="Arial" w:hAnsi="Arial" w:cs="Arial"/>
          <w:sz w:val="20"/>
          <w:szCs w:val="20"/>
        </w:rPr>
      </w:pPr>
      <w:r w:rsidRPr="005302E4">
        <w:rPr>
          <w:rFonts w:ascii="Arial" w:hAnsi="Arial" w:cs="Arial"/>
          <w:sz w:val="20"/>
          <w:szCs w:val="20"/>
        </w:rPr>
        <w:t xml:space="preserve">Součástí zadávací dokumentace jsou grafické </w:t>
      </w:r>
      <w:r w:rsidR="004D128B">
        <w:rPr>
          <w:rFonts w:ascii="Arial" w:hAnsi="Arial" w:cs="Arial"/>
          <w:sz w:val="20"/>
          <w:szCs w:val="20"/>
        </w:rPr>
        <w:t xml:space="preserve">podklady </w:t>
      </w:r>
      <w:r w:rsidR="0066025E">
        <w:rPr>
          <w:rFonts w:ascii="Arial" w:hAnsi="Arial" w:cs="Arial"/>
          <w:sz w:val="20"/>
          <w:szCs w:val="20"/>
        </w:rPr>
        <w:t xml:space="preserve">(motivy) </w:t>
      </w:r>
      <w:r w:rsidR="004D128B">
        <w:rPr>
          <w:rFonts w:ascii="Arial" w:hAnsi="Arial" w:cs="Arial"/>
          <w:sz w:val="20"/>
          <w:szCs w:val="20"/>
        </w:rPr>
        <w:t>pro</w:t>
      </w:r>
      <w:r w:rsidRPr="005302E4">
        <w:rPr>
          <w:rFonts w:ascii="Arial" w:hAnsi="Arial" w:cs="Arial"/>
          <w:sz w:val="20"/>
          <w:szCs w:val="20"/>
        </w:rPr>
        <w:t xml:space="preserve"> potisk</w:t>
      </w:r>
      <w:r w:rsidR="004D128B">
        <w:rPr>
          <w:rFonts w:ascii="Arial" w:hAnsi="Arial" w:cs="Arial"/>
          <w:sz w:val="20"/>
          <w:szCs w:val="20"/>
        </w:rPr>
        <w:t xml:space="preserve"> kelímků. Grafické návrhy </w:t>
      </w:r>
      <w:r w:rsidRPr="005302E4">
        <w:rPr>
          <w:rFonts w:ascii="Arial" w:hAnsi="Arial" w:cs="Arial"/>
          <w:sz w:val="20"/>
          <w:szCs w:val="20"/>
        </w:rPr>
        <w:t xml:space="preserve">budou </w:t>
      </w:r>
      <w:r w:rsidR="004D128B">
        <w:rPr>
          <w:rFonts w:ascii="Arial" w:hAnsi="Arial" w:cs="Arial"/>
          <w:sz w:val="20"/>
          <w:szCs w:val="20"/>
        </w:rPr>
        <w:t xml:space="preserve">zaslány vítěznému dodavateli a </w:t>
      </w:r>
      <w:r w:rsidRPr="005302E4">
        <w:rPr>
          <w:rFonts w:ascii="Arial" w:hAnsi="Arial" w:cs="Arial"/>
          <w:sz w:val="20"/>
          <w:szCs w:val="20"/>
        </w:rPr>
        <w:t xml:space="preserve">dopracovány do tiskové podoby </w:t>
      </w:r>
      <w:r w:rsidR="004D128B">
        <w:rPr>
          <w:rFonts w:ascii="Arial" w:hAnsi="Arial" w:cs="Arial"/>
          <w:sz w:val="20"/>
          <w:szCs w:val="20"/>
        </w:rPr>
        <w:t>v součinnosti s vítězným dodavatelem</w:t>
      </w:r>
      <w:r w:rsidRPr="005302E4">
        <w:rPr>
          <w:rFonts w:ascii="Arial" w:hAnsi="Arial" w:cs="Arial"/>
          <w:sz w:val="20"/>
          <w:szCs w:val="20"/>
        </w:rPr>
        <w:t xml:space="preserve">. Nyní slouží jako podklad pro kalkulaci </w:t>
      </w:r>
      <w:r w:rsidR="0066025E">
        <w:rPr>
          <w:rFonts w:ascii="Arial" w:hAnsi="Arial" w:cs="Arial"/>
          <w:sz w:val="20"/>
          <w:szCs w:val="20"/>
        </w:rPr>
        <w:t>při zvolené metodě tisku. M</w:t>
      </w:r>
      <w:r w:rsidRPr="005302E4">
        <w:rPr>
          <w:rFonts w:ascii="Arial" w:hAnsi="Arial" w:cs="Arial"/>
          <w:sz w:val="20"/>
          <w:szCs w:val="20"/>
        </w:rPr>
        <w:t>etodu tisku lze nahradit jinou kvalitativně srovnatelnou</w:t>
      </w:r>
      <w:r w:rsidR="0066025E">
        <w:rPr>
          <w:rFonts w:ascii="Arial" w:hAnsi="Arial" w:cs="Arial"/>
          <w:sz w:val="20"/>
          <w:szCs w:val="20"/>
        </w:rPr>
        <w:t>, tj. při z</w:t>
      </w:r>
      <w:r w:rsidRPr="005302E4">
        <w:rPr>
          <w:rFonts w:ascii="Arial" w:hAnsi="Arial" w:cs="Arial"/>
          <w:sz w:val="20"/>
          <w:szCs w:val="20"/>
        </w:rPr>
        <w:t xml:space="preserve">achování požadavků na trvanlivost potisku, resp. požadavků na záruku. </w:t>
      </w:r>
    </w:p>
    <w:p w:rsidR="001A1EF3" w:rsidRPr="005302E4" w:rsidRDefault="001A1EF3" w:rsidP="001A1EF3">
      <w:pPr>
        <w:jc w:val="both"/>
        <w:rPr>
          <w:rFonts w:ascii="Arial" w:hAnsi="Arial" w:cs="Arial"/>
          <w:sz w:val="20"/>
          <w:szCs w:val="20"/>
        </w:rPr>
      </w:pPr>
    </w:p>
    <w:sectPr w:rsidR="001A1EF3" w:rsidRPr="005302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BBC" w:rsidRDefault="00040BBC" w:rsidP="00A0043E">
      <w:pPr>
        <w:spacing w:after="0" w:line="240" w:lineRule="auto"/>
      </w:pPr>
      <w:r>
        <w:separator/>
      </w:r>
    </w:p>
  </w:endnote>
  <w:endnote w:type="continuationSeparator" w:id="0">
    <w:p w:rsidR="00040BBC" w:rsidRDefault="00040BBC" w:rsidP="00A0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BBC" w:rsidRDefault="00040BBC" w:rsidP="00A0043E">
      <w:pPr>
        <w:spacing w:after="0" w:line="240" w:lineRule="auto"/>
      </w:pPr>
      <w:r>
        <w:separator/>
      </w:r>
    </w:p>
  </w:footnote>
  <w:footnote w:type="continuationSeparator" w:id="0">
    <w:p w:rsidR="00040BBC" w:rsidRDefault="00040BBC" w:rsidP="00A00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4FE" w:rsidRDefault="00B834FE" w:rsidP="00B834FE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 k podání nabídky</w:t>
    </w:r>
  </w:p>
  <w:p w:rsidR="00A0043E" w:rsidRDefault="00A004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7D61"/>
    <w:multiLevelType w:val="hybridMultilevel"/>
    <w:tmpl w:val="8CA61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95C"/>
    <w:multiLevelType w:val="hybridMultilevel"/>
    <w:tmpl w:val="D5A81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5616"/>
    <w:multiLevelType w:val="hybridMultilevel"/>
    <w:tmpl w:val="B148C70C"/>
    <w:lvl w:ilvl="0" w:tplc="992E012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78A6"/>
    <w:multiLevelType w:val="hybridMultilevel"/>
    <w:tmpl w:val="AF8E6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0880"/>
    <w:multiLevelType w:val="hybridMultilevel"/>
    <w:tmpl w:val="C388AA24"/>
    <w:lvl w:ilvl="0" w:tplc="2D4C4C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6C6A"/>
    <w:multiLevelType w:val="multilevel"/>
    <w:tmpl w:val="3CF4D9A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A81E1C"/>
    <w:multiLevelType w:val="hybridMultilevel"/>
    <w:tmpl w:val="C11838D4"/>
    <w:lvl w:ilvl="0" w:tplc="2D4C4C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22F67"/>
    <w:multiLevelType w:val="hybridMultilevel"/>
    <w:tmpl w:val="DDE2C866"/>
    <w:lvl w:ilvl="0" w:tplc="841A7A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523404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3D22257"/>
    <w:multiLevelType w:val="hybridMultilevel"/>
    <w:tmpl w:val="5778338E"/>
    <w:lvl w:ilvl="0" w:tplc="2D4C4CC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5350C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FA21881"/>
    <w:multiLevelType w:val="hybridMultilevel"/>
    <w:tmpl w:val="A9245834"/>
    <w:lvl w:ilvl="0" w:tplc="3918A11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42D4C"/>
    <w:multiLevelType w:val="hybridMultilevel"/>
    <w:tmpl w:val="0A68B7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AB22FD"/>
    <w:multiLevelType w:val="hybridMultilevel"/>
    <w:tmpl w:val="A858CCD4"/>
    <w:lvl w:ilvl="0" w:tplc="A0D0F8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6"/>
  </w:num>
  <w:num w:numId="5">
    <w:abstractNumId w:val="19"/>
  </w:num>
  <w:num w:numId="6">
    <w:abstractNumId w:val="7"/>
  </w:num>
  <w:num w:numId="7">
    <w:abstractNumId w:val="10"/>
  </w:num>
  <w:num w:numId="8">
    <w:abstractNumId w:val="23"/>
  </w:num>
  <w:num w:numId="9">
    <w:abstractNumId w:val="8"/>
  </w:num>
  <w:num w:numId="10">
    <w:abstractNumId w:val="22"/>
  </w:num>
  <w:num w:numId="11">
    <w:abstractNumId w:val="20"/>
  </w:num>
  <w:num w:numId="12">
    <w:abstractNumId w:val="21"/>
  </w:num>
  <w:num w:numId="13">
    <w:abstractNumId w:val="11"/>
  </w:num>
  <w:num w:numId="14">
    <w:abstractNumId w:val="18"/>
  </w:num>
  <w:num w:numId="15">
    <w:abstractNumId w:val="14"/>
  </w:num>
  <w:num w:numId="16">
    <w:abstractNumId w:val="12"/>
  </w:num>
  <w:num w:numId="17">
    <w:abstractNumId w:val="3"/>
  </w:num>
  <w:num w:numId="18">
    <w:abstractNumId w:val="9"/>
  </w:num>
  <w:num w:numId="19">
    <w:abstractNumId w:val="17"/>
  </w:num>
  <w:num w:numId="20">
    <w:abstractNumId w:val="1"/>
  </w:num>
  <w:num w:numId="21">
    <w:abstractNumId w:val="0"/>
  </w:num>
  <w:num w:numId="22">
    <w:abstractNumId w:val="25"/>
  </w:num>
  <w:num w:numId="23">
    <w:abstractNumId w:val="24"/>
  </w:num>
  <w:num w:numId="24">
    <w:abstractNumId w:val="15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F3"/>
    <w:rsid w:val="00040BBC"/>
    <w:rsid w:val="00123349"/>
    <w:rsid w:val="001A1EF3"/>
    <w:rsid w:val="002662D2"/>
    <w:rsid w:val="004D128B"/>
    <w:rsid w:val="005302E4"/>
    <w:rsid w:val="00634A6D"/>
    <w:rsid w:val="00655234"/>
    <w:rsid w:val="0066025E"/>
    <w:rsid w:val="006F7CDF"/>
    <w:rsid w:val="007A7D03"/>
    <w:rsid w:val="009600A0"/>
    <w:rsid w:val="00A0043E"/>
    <w:rsid w:val="00A779FC"/>
    <w:rsid w:val="00AE3B26"/>
    <w:rsid w:val="00B42729"/>
    <w:rsid w:val="00B834FE"/>
    <w:rsid w:val="00BD2E5B"/>
    <w:rsid w:val="00BD6BEE"/>
    <w:rsid w:val="00C75185"/>
    <w:rsid w:val="00D93D94"/>
    <w:rsid w:val="00E6443D"/>
    <w:rsid w:val="00E7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EF3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1EF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A1EF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Zkladntext2">
    <w:name w:val="Body Text 2"/>
    <w:basedOn w:val="Normln"/>
    <w:link w:val="Zkladntext2Char"/>
    <w:unhideWhenUsed/>
    <w:rsid w:val="001A1E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1A1EF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LProhlensmluvnchstran">
    <w:name w:val="RL Prohlášení smluvních stran"/>
    <w:basedOn w:val="Normln"/>
    <w:link w:val="RLProhlensmluvnchstranChar"/>
    <w:rsid w:val="001A1EF3"/>
    <w:pPr>
      <w:spacing w:after="120" w:line="280" w:lineRule="exact"/>
      <w:jc w:val="center"/>
    </w:pPr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character" w:customStyle="1" w:styleId="RLProhlensmluvnchstranChar">
    <w:name w:val="RL Prohlášení smluvních stran Char"/>
    <w:link w:val="RLProhlensmluvnchstran"/>
    <w:rsid w:val="001A1EF3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A1EF3"/>
    <w:pPr>
      <w:numPr>
        <w:ilvl w:val="1"/>
        <w:numId w:val="7"/>
      </w:numPr>
      <w:spacing w:after="120" w:line="280" w:lineRule="exact"/>
      <w:jc w:val="both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character" w:customStyle="1" w:styleId="RLTextlnkuslovanChar">
    <w:name w:val="RL Text článku číslovaný Char"/>
    <w:link w:val="RLTextlnkuslovan"/>
    <w:rsid w:val="001A1EF3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1A1EF3"/>
    <w:pPr>
      <w:keepNext/>
      <w:numPr>
        <w:numId w:val="7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kern w:val="0"/>
      <w:szCs w:val="24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1A1EF3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0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043E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A0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043E"/>
    <w:rPr>
      <w:kern w:val="2"/>
      <w14:ligatures w14:val="standardContextual"/>
    </w:rPr>
  </w:style>
  <w:style w:type="paragraph" w:customStyle="1" w:styleId="Default">
    <w:name w:val="Default"/>
    <w:rsid w:val="0026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26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2025-10-09T06:18:00Z</dcterms:created>
  <dcterms:modified xsi:type="dcterms:W3CDTF">2025-10-20T08:52:00Z</dcterms:modified>
</cp:coreProperties>
</file>