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5A2B58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</w:t>
      </w:r>
      <w:proofErr w:type="gramStart"/>
      <w:r w:rsidRPr="009C4300">
        <w:rPr>
          <w:sz w:val="22"/>
          <w:szCs w:val="22"/>
        </w:rPr>
        <w:t>názvem:</w:t>
      </w:r>
      <w:r w:rsidR="0089166A">
        <w:rPr>
          <w:sz w:val="22"/>
          <w:szCs w:val="22"/>
        </w:rPr>
        <w:t xml:space="preserve"> </w:t>
      </w:r>
      <w:r w:rsidR="00450975">
        <w:rPr>
          <w:sz w:val="22"/>
          <w:szCs w:val="22"/>
        </w:rPr>
        <w:t>,,</w:t>
      </w:r>
      <w:r w:rsidR="004F62FA" w:rsidRPr="004F62FA">
        <w:t xml:space="preserve"> </w:t>
      </w:r>
      <w:r w:rsidR="00764BDC" w:rsidRPr="00764BDC">
        <w:t>Demolice</w:t>
      </w:r>
      <w:proofErr w:type="gramEnd"/>
      <w:r w:rsidR="00764BDC" w:rsidRPr="00764BDC">
        <w:t xml:space="preserve"> objektu rodinného domu na ulici Školní 1517/1</w:t>
      </w:r>
      <w:r w:rsidR="005A2B58" w:rsidRPr="005A2B58">
        <w:rPr>
          <w:b/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 xml:space="preserve">Bc. Svatoplukem </w:t>
      </w:r>
      <w:proofErr w:type="spellStart"/>
      <w:r w:rsidR="00265427">
        <w:rPr>
          <w:sz w:val="22"/>
          <w:szCs w:val="22"/>
        </w:rPr>
        <w:t>Pěčkem</w:t>
      </w:r>
      <w:proofErr w:type="spellEnd"/>
      <w:r w:rsidR="00265427">
        <w:rPr>
          <w:sz w:val="22"/>
          <w:szCs w:val="22"/>
        </w:rPr>
        <w:t>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Pr="005A2B58" w:rsidRDefault="009C4300" w:rsidP="00F0116C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2B58">
        <w:rPr>
          <w:sz w:val="22"/>
          <w:szCs w:val="22"/>
        </w:rPr>
        <w:t xml:space="preserve">Tato </w:t>
      </w:r>
      <w:r w:rsidR="001A60B8" w:rsidRPr="005A2B58">
        <w:rPr>
          <w:sz w:val="22"/>
          <w:szCs w:val="22"/>
        </w:rPr>
        <w:t>S</w:t>
      </w:r>
      <w:r w:rsidRPr="005A2B58">
        <w:rPr>
          <w:sz w:val="22"/>
          <w:szCs w:val="22"/>
        </w:rPr>
        <w:t xml:space="preserve">mlouva se uzavírá na základě veřejné </w:t>
      </w:r>
      <w:proofErr w:type="gramStart"/>
      <w:r w:rsidRPr="005A2B58">
        <w:rPr>
          <w:sz w:val="22"/>
          <w:szCs w:val="22"/>
        </w:rPr>
        <w:t>zakázky</w:t>
      </w:r>
      <w:r w:rsidR="00764BDC">
        <w:rPr>
          <w:sz w:val="22"/>
          <w:szCs w:val="22"/>
        </w:rPr>
        <w:t xml:space="preserve"> </w:t>
      </w:r>
      <w:r w:rsidR="005A2B58">
        <w:rPr>
          <w:sz w:val="22"/>
          <w:szCs w:val="22"/>
        </w:rPr>
        <w:t>,,</w:t>
      </w:r>
      <w:r w:rsidR="00764BDC" w:rsidRPr="00764BDC">
        <w:rPr>
          <w:b/>
          <w:iCs/>
          <w:szCs w:val="24"/>
        </w:rPr>
        <w:t>Demolice</w:t>
      </w:r>
      <w:proofErr w:type="gramEnd"/>
      <w:r w:rsidR="00764BDC" w:rsidRPr="00764BDC">
        <w:rPr>
          <w:b/>
          <w:iCs/>
          <w:szCs w:val="24"/>
        </w:rPr>
        <w:t xml:space="preserve"> objektu rodinného domu na ulici Školní 1517/1</w:t>
      </w:r>
      <w:r w:rsidR="005A2B58" w:rsidRPr="00764BDC">
        <w:rPr>
          <w:b/>
          <w:sz w:val="22"/>
          <w:szCs w:val="22"/>
        </w:rPr>
        <w:t>“</w:t>
      </w:r>
      <w:r w:rsidRPr="005A2B58">
        <w:rPr>
          <w:sz w:val="22"/>
          <w:szCs w:val="22"/>
        </w:rPr>
        <w:t xml:space="preserve"> na základě nabídky </w:t>
      </w:r>
      <w:r w:rsidR="001A60B8" w:rsidRPr="005A2B58">
        <w:rPr>
          <w:sz w:val="22"/>
          <w:szCs w:val="22"/>
        </w:rPr>
        <w:t>Z</w:t>
      </w:r>
      <w:r w:rsidRPr="005A2B58">
        <w:rPr>
          <w:sz w:val="22"/>
          <w:szCs w:val="22"/>
        </w:rPr>
        <w:t>hotovitele ze dne</w:t>
      </w:r>
      <w:r w:rsidRPr="005A2B58">
        <w:rPr>
          <w:sz w:val="22"/>
          <w:szCs w:val="22"/>
          <w:highlight w:val="yellow"/>
        </w:rPr>
        <w:t xml:space="preserve"> [DOPLNÍ ÚČASTNÍK</w:t>
      </w:r>
      <w:r w:rsidRPr="005A2B58">
        <w:rPr>
          <w:sz w:val="22"/>
          <w:szCs w:val="22"/>
        </w:rPr>
        <w:t>]</w:t>
      </w:r>
      <w:r w:rsidR="008057D8" w:rsidRPr="005A2B5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FC522C">
        <w:rPr>
          <w:sz w:val="22"/>
          <w:szCs w:val="22"/>
        </w:rPr>
        <w:t>3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764BDC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</w:t>
      </w:r>
      <w:r w:rsidRPr="005A2B58">
        <w:rPr>
          <w:b/>
          <w:sz w:val="22"/>
          <w:szCs w:val="22"/>
        </w:rPr>
        <w:t>„</w:t>
      </w:r>
      <w:r w:rsidR="00764BDC" w:rsidRPr="00764BDC">
        <w:rPr>
          <w:b/>
          <w:sz w:val="22"/>
          <w:szCs w:val="22"/>
        </w:rPr>
        <w:t>Demolice objektu rodinného domu na ulici Školní 1517/1</w:t>
      </w:r>
      <w:r w:rsidRPr="005A2B58">
        <w:rPr>
          <w:b/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5A2B58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společnost</w:t>
      </w:r>
      <w:r w:rsidR="005A2B58">
        <w:rPr>
          <w:sz w:val="22"/>
          <w:szCs w:val="22"/>
        </w:rPr>
        <w:t>í</w:t>
      </w:r>
      <w:r w:rsidR="00DE18DB" w:rsidRPr="00E720D2">
        <w:rPr>
          <w:sz w:val="22"/>
          <w:szCs w:val="22"/>
        </w:rPr>
        <w:t xml:space="preserve"> </w:t>
      </w:r>
      <w:r w:rsidR="00764BDC" w:rsidRPr="00764BDC">
        <w:rPr>
          <w:sz w:val="22"/>
          <w:szCs w:val="22"/>
        </w:rPr>
        <w:t>SMART PROJEKT s.r.o., Lanžhotská 3448/2, 690 02 Břeclav, IČ 05377269</w:t>
      </w:r>
      <w:r w:rsidR="00764BDC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včetně soupisu stavebních prací, dodávek a služeb s výkazem výměr ze dne </w:t>
      </w:r>
      <w:r w:rsidR="00542C8A">
        <w:rPr>
          <w:sz w:val="22"/>
          <w:szCs w:val="22"/>
        </w:rPr>
        <w:t>0</w:t>
      </w:r>
      <w:r w:rsidR="00764BDC">
        <w:rPr>
          <w:sz w:val="22"/>
          <w:szCs w:val="22"/>
        </w:rPr>
        <w:t>1</w:t>
      </w:r>
      <w:r w:rsidR="00E720D2">
        <w:rPr>
          <w:sz w:val="22"/>
          <w:szCs w:val="22"/>
        </w:rPr>
        <w:t>/20</w:t>
      </w:r>
      <w:r w:rsidR="00542C8A">
        <w:rPr>
          <w:sz w:val="22"/>
          <w:szCs w:val="22"/>
        </w:rPr>
        <w:t>2</w:t>
      </w:r>
      <w:r w:rsidR="00764BDC">
        <w:rPr>
          <w:sz w:val="22"/>
          <w:szCs w:val="22"/>
        </w:rPr>
        <w:t>1</w:t>
      </w:r>
      <w:r w:rsidR="00E720D2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a rozhodnutí Městského úřadu </w:t>
      </w:r>
      <w:r w:rsidR="00E720D2">
        <w:rPr>
          <w:sz w:val="22"/>
          <w:szCs w:val="22"/>
        </w:rPr>
        <w:t>Břeclav</w:t>
      </w:r>
      <w:r w:rsidR="00DE18DB" w:rsidRPr="00E720D2">
        <w:rPr>
          <w:sz w:val="22"/>
          <w:szCs w:val="22"/>
        </w:rPr>
        <w:t xml:space="preserve"> č. j. </w:t>
      </w:r>
      <w:r w:rsidR="00E720D2">
        <w:rPr>
          <w:sz w:val="22"/>
          <w:szCs w:val="22"/>
        </w:rPr>
        <w:t xml:space="preserve">MUBR </w:t>
      </w:r>
      <w:r w:rsidR="00764BDC">
        <w:rPr>
          <w:sz w:val="22"/>
          <w:szCs w:val="22"/>
        </w:rPr>
        <w:t>51187</w:t>
      </w:r>
      <w:r w:rsidR="00450975">
        <w:rPr>
          <w:sz w:val="22"/>
          <w:szCs w:val="22"/>
        </w:rPr>
        <w:t>/20</w:t>
      </w:r>
      <w:r w:rsidR="00542C8A">
        <w:rPr>
          <w:sz w:val="22"/>
          <w:szCs w:val="22"/>
        </w:rPr>
        <w:t>2</w:t>
      </w:r>
      <w:r w:rsidR="008C1C0B">
        <w:rPr>
          <w:sz w:val="22"/>
          <w:szCs w:val="22"/>
        </w:rPr>
        <w:t>1</w:t>
      </w:r>
      <w:r w:rsidR="00DE18DB" w:rsidRPr="00E720D2">
        <w:rPr>
          <w:sz w:val="22"/>
          <w:szCs w:val="22"/>
        </w:rPr>
        <w:t xml:space="preserve"> ze dne </w:t>
      </w:r>
      <w:r w:rsidR="00764BDC">
        <w:rPr>
          <w:sz w:val="22"/>
          <w:szCs w:val="22"/>
        </w:rPr>
        <w:t>27</w:t>
      </w:r>
      <w:r w:rsidR="00E720D2">
        <w:rPr>
          <w:sz w:val="22"/>
          <w:szCs w:val="22"/>
        </w:rPr>
        <w:t xml:space="preserve">. </w:t>
      </w:r>
      <w:r w:rsidR="00764BDC">
        <w:rPr>
          <w:sz w:val="22"/>
          <w:szCs w:val="22"/>
        </w:rPr>
        <w:t>4</w:t>
      </w:r>
      <w:r w:rsidR="00E720D2">
        <w:rPr>
          <w:sz w:val="22"/>
          <w:szCs w:val="22"/>
        </w:rPr>
        <w:t>. 20</w:t>
      </w:r>
      <w:r w:rsidR="00542C8A">
        <w:rPr>
          <w:sz w:val="22"/>
          <w:szCs w:val="22"/>
        </w:rPr>
        <w:t>2</w:t>
      </w:r>
      <w:r w:rsidR="008C1C0B">
        <w:rPr>
          <w:sz w:val="22"/>
          <w:szCs w:val="22"/>
        </w:rPr>
        <w:t>1</w:t>
      </w:r>
      <w:r w:rsidR="00450975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9C4300" w:rsidP="00764BDC">
      <w:pPr>
        <w:pStyle w:val="NormlnIMP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potvrzuje, že </w:t>
      </w:r>
      <w:r w:rsidR="002047B7">
        <w:rPr>
          <w:sz w:val="22"/>
          <w:szCs w:val="22"/>
        </w:rPr>
        <w:t>P</w:t>
      </w:r>
      <w:r w:rsidRPr="009C4300">
        <w:rPr>
          <w:sz w:val="22"/>
          <w:szCs w:val="22"/>
        </w:rPr>
        <w:t>rojektov</w:t>
      </w:r>
      <w:r w:rsidR="00E720D2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 dokumentace </w:t>
      </w:r>
      <w:r w:rsidR="00205AA7">
        <w:rPr>
          <w:sz w:val="22"/>
          <w:szCs w:val="22"/>
        </w:rPr>
        <w:t xml:space="preserve">a </w:t>
      </w:r>
      <w:r w:rsidR="00DE18DB" w:rsidRPr="00DE18DB">
        <w:rPr>
          <w:sz w:val="22"/>
          <w:szCs w:val="22"/>
        </w:rPr>
        <w:t xml:space="preserve">rozhodnutí Městského úřadu </w:t>
      </w:r>
      <w:r w:rsidR="00E720D2">
        <w:rPr>
          <w:sz w:val="22"/>
          <w:szCs w:val="22"/>
        </w:rPr>
        <w:t xml:space="preserve">Břeclav </w:t>
      </w:r>
      <w:r w:rsidR="00714524" w:rsidRPr="00714524">
        <w:rPr>
          <w:sz w:val="22"/>
          <w:szCs w:val="22"/>
        </w:rPr>
        <w:t xml:space="preserve">MUBR </w:t>
      </w:r>
      <w:r w:rsidR="00764BDC" w:rsidRPr="00764BDC">
        <w:rPr>
          <w:sz w:val="22"/>
          <w:szCs w:val="22"/>
        </w:rPr>
        <w:t>51187/2021 ze dne 27. 4. 2021</w:t>
      </w:r>
      <w:r w:rsidR="00E720D2">
        <w:rPr>
          <w:sz w:val="22"/>
          <w:szCs w:val="22"/>
        </w:rPr>
        <w:t>,</w:t>
      </w:r>
      <w:r w:rsidR="00DE18DB" w:rsidRPr="00DE18DB">
        <w:rPr>
          <w:sz w:val="22"/>
          <w:szCs w:val="22"/>
        </w:rPr>
        <w:t xml:space="preserve"> </w:t>
      </w:r>
      <w:r w:rsidR="00DE18DB">
        <w:rPr>
          <w:sz w:val="22"/>
          <w:szCs w:val="22"/>
        </w:rPr>
        <w:t>mu byl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předán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7A68D7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450975">
        <w:rPr>
          <w:sz w:val="22"/>
          <w:szCs w:val="22"/>
        </w:rPr>
        <w:t>ých</w:t>
      </w:r>
      <w:r w:rsidR="009C4300" w:rsidRPr="009C4300">
        <w:rPr>
          <w:sz w:val="22"/>
          <w:szCs w:val="22"/>
        </w:rPr>
        <w:t xml:space="preserve"> dokumentac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realizovatelné, a že předložená Projektov</w:t>
      </w:r>
      <w:r w:rsidR="00450975">
        <w:rPr>
          <w:sz w:val="22"/>
          <w:szCs w:val="22"/>
        </w:rPr>
        <w:t>é</w:t>
      </w:r>
      <w:r>
        <w:rPr>
          <w:sz w:val="22"/>
          <w:szCs w:val="22"/>
        </w:rPr>
        <w:t xml:space="preserve"> dokumentace neobsahuj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lastRenderedPageBreak/>
        <w:t>zajištění veškerých nezbytných průzkumů nutných pro řádné provedení a dokončení díla,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zřízení, odstranění a zajištění zařízení staveniště včetně napojení na inženýrské sítě,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zajištění a provedení všech opatření organizačního a stavebně technologického charakteru k řádnému provedení díla,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 xml:space="preserve">v rámci demolice objektu budou odpojeny veškeré sítě v rozsahu vodovodu, kanalizace, plynovodu, telefonních rozvodů (převážně vzdušných vedení) a rozvody silnoproudu (vzdušná i podzemní vedení) 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 xml:space="preserve">bourací práce budou prováděny v denní době od 7.00 do 18.00hodin. Hlučné práce realizované např. bouracími kladivy budou prováděny pouze v pracovních dnech. 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při demolici může být prováděno skrápění proti prašnosti tak, aby nedocházelo k negativním vlivům na okolí.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účast na pravidelných kontrolních dnech stavby,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veškeré práce a dodávky související s bezpečnostními opatřeními na ochranu osob a majetku,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likvidace, odvoz a uložení vybouraných hmot a stavební suti na skládku včetně poplatku za uskladnění v souladu s ustanoveními zákona č. 185/2001 Sb., o odpadech,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uvedení všech povrchů dotčených stavbou do původního stavu,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zajištění bezpečnosti práce a ochrany životního prostředí,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provedení přejímky stavby,</w:t>
      </w:r>
    </w:p>
    <w:p w:rsidR="00764BDC" w:rsidRPr="00764BDC" w:rsidRDefault="00764BDC" w:rsidP="00764BDC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64BDC">
        <w:rPr>
          <w:rFonts w:eastAsia="Calibri"/>
          <w:color w:val="000000"/>
          <w:sz w:val="22"/>
          <w:szCs w:val="22"/>
        </w:rPr>
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stavby, jejich ošetřování, pojištění atd.,</w:t>
      </w:r>
    </w:p>
    <w:p w:rsidR="00764BDC" w:rsidRPr="00764BDC" w:rsidRDefault="00764BDC" w:rsidP="00764BDC">
      <w:pPr>
        <w:widowControl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764BDC">
        <w:rPr>
          <w:rFonts w:eastAsia="Calibri"/>
          <w:color w:val="000000"/>
          <w:sz w:val="22"/>
          <w:szCs w:val="22"/>
        </w:rPr>
        <w:t xml:space="preserve">zajištění povolení případných uzavírek a dopravního značen. </w:t>
      </w:r>
      <w:r w:rsidRPr="00764BDC">
        <w:rPr>
          <w:b/>
          <w:bCs/>
          <w:sz w:val="22"/>
          <w:szCs w:val="22"/>
          <w:u w:val="single"/>
        </w:rPr>
        <w:t xml:space="preserve"> </w:t>
      </w:r>
    </w:p>
    <w:p w:rsidR="00D80BF1" w:rsidRPr="00D80BF1" w:rsidRDefault="00D80BF1" w:rsidP="00764BDC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hotovitel, který nese </w:t>
      </w:r>
      <w:r w:rsidRPr="009C4300">
        <w:rPr>
          <w:sz w:val="22"/>
          <w:szCs w:val="22"/>
        </w:rPr>
        <w:lastRenderedPageBreak/>
        <w:t>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9C4300" w:rsidP="001F6364">
      <w:pPr>
        <w:pStyle w:val="ZkladntextIMP0"/>
        <w:numPr>
          <w:ilvl w:val="0"/>
          <w:numId w:val="2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 w:rsidR="00DE18DB">
        <w:rPr>
          <w:sz w:val="22"/>
          <w:szCs w:val="22"/>
        </w:rPr>
        <w:t xml:space="preserve">e </w:t>
      </w:r>
      <w:r w:rsidR="00AB2AE3" w:rsidRPr="00AB2AE3">
        <w:rPr>
          <w:sz w:val="22"/>
          <w:szCs w:val="22"/>
        </w:rPr>
        <w:t xml:space="preserve">Břeclav – </w:t>
      </w:r>
      <w:r w:rsidR="008C1C0B">
        <w:rPr>
          <w:sz w:val="22"/>
          <w:szCs w:val="22"/>
        </w:rPr>
        <w:t xml:space="preserve">ul. </w:t>
      </w:r>
      <w:r w:rsidR="00764BDC">
        <w:rPr>
          <w:sz w:val="22"/>
          <w:szCs w:val="22"/>
        </w:rPr>
        <w:t>Školní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764BDC">
        <w:rPr>
          <w:b/>
          <w:sz w:val="22"/>
          <w:szCs w:val="22"/>
        </w:rPr>
        <w:t>3</w:t>
      </w:r>
      <w:r w:rsidR="00AB2AE3">
        <w:rPr>
          <w:b/>
          <w:sz w:val="22"/>
          <w:szCs w:val="22"/>
        </w:rPr>
        <w:t>0 dnů</w:t>
      </w:r>
      <w:r w:rsidRPr="009C4300">
        <w:rPr>
          <w:sz w:val="22"/>
          <w:szCs w:val="22"/>
        </w:rPr>
        <w:t xml:space="preserve">. </w:t>
      </w:r>
    </w:p>
    <w:p w:rsid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>.</w:t>
      </w:r>
    </w:p>
    <w:p w:rsidR="00AB2AE3" w:rsidRPr="00AB2AE3" w:rsidRDefault="00AB2AE3" w:rsidP="00714524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 w:rsidR="00714524">
        <w:rPr>
          <w:b/>
          <w:sz w:val="22"/>
          <w:szCs w:val="22"/>
        </w:rPr>
        <w:t>0</w:t>
      </w:r>
      <w:r w:rsidR="00764BDC">
        <w:rPr>
          <w:b/>
          <w:sz w:val="22"/>
          <w:szCs w:val="22"/>
        </w:rPr>
        <w:t>8</w:t>
      </w:r>
      <w:r w:rsidR="00714524">
        <w:rPr>
          <w:b/>
          <w:sz w:val="22"/>
          <w:szCs w:val="22"/>
        </w:rPr>
        <w:t>/2021</w:t>
      </w:r>
      <w:r w:rsidRPr="00AB2AE3">
        <w:rPr>
          <w:sz w:val="22"/>
          <w:szCs w:val="22"/>
        </w:rPr>
        <w:t>.</w:t>
      </w:r>
    </w:p>
    <w:p w:rsidR="009C4300" w:rsidRP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do 5 </w:t>
      </w:r>
      <w:r w:rsidR="00DE18DB" w:rsidRPr="00AB2AE3">
        <w:rPr>
          <w:sz w:val="22"/>
          <w:szCs w:val="22"/>
        </w:rPr>
        <w:t>kalendářních</w:t>
      </w:r>
      <w:r w:rsidRPr="00AB2AE3">
        <w:rPr>
          <w:sz w:val="22"/>
          <w:szCs w:val="22"/>
        </w:rPr>
        <w:t xml:space="preserve"> dnů od podpisu této </w:t>
      </w:r>
      <w:r w:rsidR="002870E0" w:rsidRPr="00AB2AE3">
        <w:rPr>
          <w:sz w:val="22"/>
          <w:szCs w:val="22"/>
        </w:rPr>
        <w:t>S</w:t>
      </w:r>
      <w:r w:rsidRPr="00AB2AE3">
        <w:rPr>
          <w:sz w:val="22"/>
          <w:szCs w:val="22"/>
        </w:rPr>
        <w:t xml:space="preserve">mlouvy.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Pr="00AB2AE3">
        <w:rPr>
          <w:sz w:val="22"/>
          <w:szCs w:val="22"/>
        </w:rPr>
        <w:t xml:space="preserve">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lastRenderedPageBreak/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222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106D88" w:rsidRDefault="00106D88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Položkový rozpočet</w:t>
      </w:r>
      <w:r w:rsidRPr="00106D88">
        <w:rPr>
          <w:sz w:val="22"/>
          <w:szCs w:val="22"/>
        </w:rPr>
        <w:t xml:space="preserve"> </w:t>
      </w:r>
      <w:r w:rsidRPr="00463B6A">
        <w:rPr>
          <w:sz w:val="22"/>
          <w:szCs w:val="22"/>
        </w:rPr>
        <w:t>bude vypracován pro konkrétní změnu</w:t>
      </w:r>
      <w:r>
        <w:rPr>
          <w:sz w:val="22"/>
          <w:szCs w:val="22"/>
        </w:rPr>
        <w:t>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může být poskládán z několika změnových listů a to jak plusových, tak i mínusových,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musí být vyhotoven ve shodné struktuře a formátu jako smluvní rozpočet stavby a to jak po stránce věcné, tak stránce elektronické, je nutné jej předložit v elektronické podobě jako jeden celek a to pro účely kontroly čerpání (</w:t>
      </w:r>
      <w:proofErr w:type="gramStart"/>
      <w:r w:rsidRPr="00463B6A">
        <w:rPr>
          <w:sz w:val="22"/>
          <w:szCs w:val="22"/>
        </w:rPr>
        <w:t>výstup .</w:t>
      </w:r>
      <w:proofErr w:type="spellStart"/>
      <w:r w:rsidRPr="00463B6A">
        <w:rPr>
          <w:sz w:val="22"/>
          <w:szCs w:val="22"/>
        </w:rPr>
        <w:t>pdf</w:t>
      </w:r>
      <w:proofErr w:type="spellEnd"/>
      <w:proofErr w:type="gramEnd"/>
      <w:r w:rsidRPr="00463B6A">
        <w:rPr>
          <w:sz w:val="22"/>
          <w:szCs w:val="22"/>
        </w:rPr>
        <w:t xml:space="preserve"> a</w:t>
      </w:r>
      <w:r w:rsidRPr="00463B6A">
        <w:rPr>
          <w:bCs/>
          <w:sz w:val="22"/>
          <w:szCs w:val="22"/>
        </w:rPr>
        <w:t xml:space="preserve"> v elektronickém výstupu ze softwaru pro rozpočtování. Doporučené elektronické formáty </w:t>
      </w:r>
      <w:proofErr w:type="gramStart"/>
      <w:r w:rsidRPr="00463B6A">
        <w:rPr>
          <w:bCs/>
          <w:sz w:val="22"/>
          <w:szCs w:val="22"/>
        </w:rPr>
        <w:t>jsou .</w:t>
      </w:r>
      <w:proofErr w:type="spellStart"/>
      <w:r w:rsidRPr="00463B6A">
        <w:rPr>
          <w:bCs/>
          <w:sz w:val="22"/>
          <w:szCs w:val="22"/>
        </w:rPr>
        <w:t>unixml</w:t>
      </w:r>
      <w:proofErr w:type="spellEnd"/>
      <w:proofErr w:type="gramEnd"/>
      <w:r w:rsidRPr="00463B6A">
        <w:rPr>
          <w:bCs/>
          <w:sz w:val="22"/>
          <w:szCs w:val="22"/>
        </w:rPr>
        <w:t>, .</w:t>
      </w:r>
      <w:proofErr w:type="spellStart"/>
      <w:r w:rsidRPr="00463B6A">
        <w:rPr>
          <w:bCs/>
          <w:sz w:val="22"/>
          <w:szCs w:val="22"/>
        </w:rPr>
        <w:t>rts</w:t>
      </w:r>
      <w:proofErr w:type="spellEnd"/>
      <w:r w:rsidRPr="00463B6A">
        <w:rPr>
          <w:bCs/>
          <w:sz w:val="22"/>
          <w:szCs w:val="22"/>
        </w:rPr>
        <w:t>, .xc4, .</w:t>
      </w:r>
      <w:proofErr w:type="spellStart"/>
      <w:r w:rsidRPr="00463B6A">
        <w:rPr>
          <w:bCs/>
          <w:sz w:val="22"/>
          <w:szCs w:val="22"/>
        </w:rPr>
        <w:t>utf</w:t>
      </w:r>
      <w:proofErr w:type="spellEnd"/>
      <w:r w:rsidRPr="00463B6A">
        <w:rPr>
          <w:bCs/>
          <w:sz w:val="22"/>
          <w:szCs w:val="22"/>
        </w:rPr>
        <w:t xml:space="preserve">, </w:t>
      </w:r>
      <w:proofErr w:type="spellStart"/>
      <w:r w:rsidRPr="00463B6A">
        <w:rPr>
          <w:bCs/>
          <w:sz w:val="22"/>
          <w:szCs w:val="22"/>
        </w:rPr>
        <w:t>StavData</w:t>
      </w:r>
      <w:proofErr w:type="spellEnd"/>
      <w:r w:rsidRPr="00463B6A">
        <w:rPr>
          <w:bCs/>
          <w:sz w:val="22"/>
          <w:szCs w:val="22"/>
        </w:rPr>
        <w:t xml:space="preserve"> a jakýkoliv uzamčený </w:t>
      </w:r>
      <w:proofErr w:type="spellStart"/>
      <w:r w:rsidRPr="00463B6A">
        <w:rPr>
          <w:bCs/>
          <w:sz w:val="22"/>
          <w:szCs w:val="22"/>
        </w:rPr>
        <w:t>excelovský</w:t>
      </w:r>
      <w:proofErr w:type="spellEnd"/>
      <w:r w:rsidRPr="00463B6A">
        <w:rPr>
          <w:bCs/>
          <w:sz w:val="22"/>
          <w:szCs w:val="22"/>
        </w:rPr>
        <w:t xml:space="preserve"> soubor, který je přímým výstupem softwaru pro rozpočtování</w:t>
      </w:r>
      <w:r w:rsidRPr="00463B6A">
        <w:rPr>
          <w:sz w:val="22"/>
          <w:szCs w:val="22"/>
        </w:rPr>
        <w:t xml:space="preserve">, 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ocenění jednotlivých položek rozpočtu změny musí být provedeno v souladu se způsobem uvedeným v původní smlouvě na plnění zakázky.</w:t>
      </w:r>
    </w:p>
    <w:p w:rsidR="00106D88" w:rsidRPr="009C4300" w:rsidRDefault="00106D88" w:rsidP="00463B6A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</w:t>
      </w:r>
      <w:proofErr w:type="spellStart"/>
      <w:r w:rsidRPr="00F546F4">
        <w:rPr>
          <w:sz w:val="22"/>
          <w:szCs w:val="22"/>
        </w:rPr>
        <w:t>ust</w:t>
      </w:r>
      <w:proofErr w:type="spellEnd"/>
      <w:r w:rsidRPr="00F546F4">
        <w:rPr>
          <w:sz w:val="22"/>
          <w:szCs w:val="22"/>
        </w:rPr>
        <w:t xml:space="preserve">. § 2614 OZ a je povinen tuto část Díla </w:t>
      </w:r>
      <w:r w:rsidR="00D255DD">
        <w:rPr>
          <w:sz w:val="22"/>
          <w:szCs w:val="22"/>
        </w:rPr>
        <w:br/>
      </w:r>
      <w:r w:rsidRPr="00F546F4">
        <w:rPr>
          <w:sz w:val="22"/>
          <w:szCs w:val="22"/>
        </w:rPr>
        <w:t>na své náklady odstranit, při zachování celistvosti a funkčnosti Díla, pokud nebude s Objednatelem dohodnuto jinak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 xml:space="preserve">aném </w:t>
      </w:r>
      <w:r w:rsidR="001D7DF6">
        <w:rPr>
          <w:sz w:val="22"/>
          <w:szCs w:val="22"/>
        </w:rPr>
        <w:lastRenderedPageBreak/>
        <w:t>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6315" w:rsidRPr="00026315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 cenotvorbě.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>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>hotovitele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lastRenderedPageBreak/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Zhotovitel je povinen vytvořit harmonogram provádění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který bude obsahovat podrobný rozpis toho, jak a kdy budou jednotlivé práce v rámci realizace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prováděny, tj. které práce mají být kdy prováděny a jejich popis (dále jen „</w:t>
      </w:r>
      <w:r w:rsidR="00FB0135">
        <w:rPr>
          <w:b/>
          <w:sz w:val="22"/>
          <w:szCs w:val="22"/>
        </w:rPr>
        <w:t>H</w:t>
      </w:r>
      <w:r w:rsidRPr="00D556E9">
        <w:rPr>
          <w:b/>
          <w:sz w:val="22"/>
          <w:szCs w:val="22"/>
        </w:rPr>
        <w:t xml:space="preserve">armonogram provádění </w:t>
      </w:r>
      <w:r w:rsidR="002D36FB">
        <w:rPr>
          <w:b/>
          <w:sz w:val="22"/>
          <w:szCs w:val="22"/>
        </w:rPr>
        <w:t>D</w:t>
      </w:r>
      <w:r w:rsidRPr="00D556E9">
        <w:rPr>
          <w:b/>
          <w:sz w:val="22"/>
          <w:szCs w:val="22"/>
        </w:rPr>
        <w:t>íla</w:t>
      </w:r>
      <w:r w:rsidRPr="009C4300">
        <w:rPr>
          <w:sz w:val="22"/>
          <w:szCs w:val="22"/>
        </w:rPr>
        <w:t xml:space="preserve">“). Zhotovitel je povinen předat </w:t>
      </w:r>
      <w:r w:rsidR="00FB0135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nejpozději v den zahájení prací na </w:t>
      </w:r>
      <w:r w:rsidR="006A5CA9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>bjednateli, a to jak v</w:t>
      </w:r>
      <w:r w:rsidR="00C629C8">
        <w:rPr>
          <w:sz w:val="22"/>
          <w:szCs w:val="22"/>
        </w:rPr>
        <w:t> </w:t>
      </w:r>
      <w:r w:rsidRPr="009C4300">
        <w:rPr>
          <w:sz w:val="22"/>
          <w:szCs w:val="22"/>
        </w:rPr>
        <w:t>elektronické</w:t>
      </w:r>
      <w:r w:rsidR="00C629C8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tak i tištěné podobě. 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 součástí této </w:t>
      </w:r>
      <w:r w:rsidR="00FB013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bude totožný s harmonogramem předloženým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 rámci nabídky podané v zadávacím řízení na výše uvedenou veřejnou zakázku</w:t>
      </w:r>
      <w:r w:rsidR="00C629C8">
        <w:rPr>
          <w:sz w:val="22"/>
          <w:szCs w:val="22"/>
        </w:rPr>
        <w:t xml:space="preserve"> dle čl. II. bodu 3 této Smlouvy</w:t>
      </w:r>
      <w:r w:rsidRPr="009C4300">
        <w:rPr>
          <w:sz w:val="22"/>
          <w:szCs w:val="22"/>
        </w:rPr>
        <w:t xml:space="preserve">. 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obsahovat rozdělení jednotlivých požadovaných prací a činností v přesném souladu </w:t>
      </w:r>
      <w:r w:rsidR="00D556E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 výkaz</w:t>
      </w:r>
      <w:r w:rsidR="00D556E9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</w:t>
      </w:r>
      <w:r w:rsidR="00D556E9">
        <w:rPr>
          <w:sz w:val="22"/>
          <w:szCs w:val="22"/>
        </w:rPr>
        <w:t>r požadovaných prací a činností.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jej aktualizovat kdykoli původní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neodpovídá skutečnosti, a aktualizaci předat neprodleně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bjednateli</w:t>
      </w:r>
      <w:r w:rsidR="006A5CA9">
        <w:rPr>
          <w:sz w:val="22"/>
          <w:szCs w:val="22"/>
        </w:rPr>
        <w:t xml:space="preserve"> k jeho odsouhlasení</w:t>
      </w:r>
      <w:r w:rsidRPr="009C4300">
        <w:rPr>
          <w:sz w:val="22"/>
          <w:szCs w:val="22"/>
        </w:rPr>
        <w:t xml:space="preserve"> tak, aby měl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vždy aktuální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lastRenderedPageBreak/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</w:t>
      </w:r>
      <w:r w:rsidR="00507104" w:rsidRPr="00507104">
        <w:rPr>
          <w:sz w:val="22"/>
          <w:szCs w:val="22"/>
        </w:rPr>
        <w:lastRenderedPageBreak/>
        <w:t xml:space="preserve">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lastRenderedPageBreak/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zákonem</w:t>
      </w:r>
      <w:r w:rsidR="00B71C12">
        <w:rPr>
          <w:sz w:val="22"/>
          <w:szCs w:val="22"/>
        </w:rPr>
        <w:t xml:space="preserve"> č. 134/2016 Sb.,</w:t>
      </w:r>
      <w:r w:rsidRPr="009C4300">
        <w:rPr>
          <w:sz w:val="22"/>
          <w:szCs w:val="22"/>
        </w:rPr>
        <w:t xml:space="preserve"> o zadávání veřejných zakázek.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třech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obdrží dva a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lastRenderedPageBreak/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0" w:name="_DV_M591"/>
      <w:bookmarkEnd w:id="0"/>
    </w:p>
    <w:p w:rsidR="00802392" w:rsidRDefault="009C4300" w:rsidP="00463B6A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802392" w:rsidRPr="00802392" w:rsidRDefault="00802392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63B6A">
        <w:rPr>
          <w:sz w:val="22"/>
          <w:szCs w:val="30"/>
        </w:rPr>
        <w:t>Zhotovitel je povinen uchovávat veškerou dokumentaci související s realizací projektu včetně účetních dok</w:t>
      </w:r>
      <w:r>
        <w:rPr>
          <w:sz w:val="22"/>
          <w:szCs w:val="30"/>
        </w:rPr>
        <w:t>ladů minimálně do konce roku 2031</w:t>
      </w:r>
      <w:r w:rsidRPr="00463B6A">
        <w:rPr>
          <w:sz w:val="22"/>
          <w:szCs w:val="30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58097B">
        <w:rPr>
          <w:sz w:val="22"/>
          <w:szCs w:val="22"/>
        </w:rPr>
        <w:t>1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86128F">
        <w:rPr>
          <w:sz w:val="22"/>
          <w:szCs w:val="22"/>
        </w:rPr>
        <w:t>Dílo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B73A2"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1560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BC" w:rsidRDefault="00F906BC">
      <w:r>
        <w:separator/>
      </w:r>
    </w:p>
  </w:endnote>
  <w:endnote w:type="continuationSeparator" w:id="0">
    <w:p w:rsidR="00F906BC" w:rsidRDefault="00F906BC">
      <w:r>
        <w:continuationSeparator/>
      </w:r>
    </w:p>
  </w:endnote>
  <w:endnote w:type="continuationNotice" w:id="1">
    <w:p w:rsidR="00F906BC" w:rsidRDefault="00F90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26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BC" w:rsidRDefault="00F906BC">
      <w:r>
        <w:separator/>
      </w:r>
    </w:p>
  </w:footnote>
  <w:footnote w:type="continuationSeparator" w:id="0">
    <w:p w:rsidR="00F906BC" w:rsidRDefault="00F906BC">
      <w:r>
        <w:continuationSeparator/>
      </w:r>
    </w:p>
  </w:footnote>
  <w:footnote w:type="continuationNotice" w:id="1">
    <w:p w:rsidR="00F906BC" w:rsidRDefault="00F906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8AD"/>
    <w:multiLevelType w:val="multilevel"/>
    <w:tmpl w:val="11B6FA0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A7A741C"/>
    <w:multiLevelType w:val="hybridMultilevel"/>
    <w:tmpl w:val="DA9AC41C"/>
    <w:lvl w:ilvl="0" w:tplc="12268F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4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7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CE7E0A"/>
    <w:multiLevelType w:val="hybridMultilevel"/>
    <w:tmpl w:val="B5E80166"/>
    <w:lvl w:ilvl="0" w:tplc="874256A2">
      <w:start w:val="7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874256A2">
      <w:start w:val="7"/>
      <w:numFmt w:val="bullet"/>
      <w:lvlText w:val="-"/>
      <w:lvlJc w:val="left"/>
      <w:pPr>
        <w:ind w:left="3502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4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913B51"/>
    <w:multiLevelType w:val="multilevel"/>
    <w:tmpl w:val="97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26449"/>
    <w:multiLevelType w:val="hybridMultilevel"/>
    <w:tmpl w:val="C222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7"/>
  </w:num>
  <w:num w:numId="5">
    <w:abstractNumId w:val="31"/>
  </w:num>
  <w:num w:numId="6">
    <w:abstractNumId w:val="16"/>
  </w:num>
  <w:num w:numId="7">
    <w:abstractNumId w:val="0"/>
  </w:num>
  <w:num w:numId="8">
    <w:abstractNumId w:val="6"/>
  </w:num>
  <w:num w:numId="9">
    <w:abstractNumId w:val="29"/>
  </w:num>
  <w:num w:numId="10">
    <w:abstractNumId w:val="30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28"/>
  </w:num>
  <w:num w:numId="20">
    <w:abstractNumId w:val="2"/>
  </w:num>
  <w:num w:numId="21">
    <w:abstractNumId w:val="24"/>
  </w:num>
  <w:num w:numId="22">
    <w:abstractNumId w:val="12"/>
  </w:num>
  <w:num w:numId="23">
    <w:abstractNumId w:val="25"/>
  </w:num>
  <w:num w:numId="24">
    <w:abstractNumId w:val="26"/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9"/>
  </w:num>
  <w:num w:numId="28">
    <w:abstractNumId w:val="8"/>
  </w:num>
  <w:num w:numId="29">
    <w:abstractNumId w:val="20"/>
  </w:num>
  <w:num w:numId="30">
    <w:abstractNumId w:val="5"/>
  </w:num>
  <w:num w:numId="31">
    <w:abstractNumId w:val="27"/>
  </w:num>
  <w:num w:numId="32">
    <w:abstractNumId w:val="32"/>
  </w:num>
  <w:num w:numId="3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0026B"/>
    <w:rsid w:val="00014FB5"/>
    <w:rsid w:val="00026315"/>
    <w:rsid w:val="00082B2E"/>
    <w:rsid w:val="00094907"/>
    <w:rsid w:val="000E06E4"/>
    <w:rsid w:val="000F100D"/>
    <w:rsid w:val="00106D88"/>
    <w:rsid w:val="00130871"/>
    <w:rsid w:val="001349F4"/>
    <w:rsid w:val="00157DA5"/>
    <w:rsid w:val="001A60B8"/>
    <w:rsid w:val="001C52C0"/>
    <w:rsid w:val="001D7DF6"/>
    <w:rsid w:val="001F6364"/>
    <w:rsid w:val="002047B7"/>
    <w:rsid w:val="00205AA7"/>
    <w:rsid w:val="00233641"/>
    <w:rsid w:val="00262A6C"/>
    <w:rsid w:val="00265427"/>
    <w:rsid w:val="002870E0"/>
    <w:rsid w:val="002876BD"/>
    <w:rsid w:val="002B693C"/>
    <w:rsid w:val="002D36FB"/>
    <w:rsid w:val="002F17B6"/>
    <w:rsid w:val="00310914"/>
    <w:rsid w:val="003740D1"/>
    <w:rsid w:val="00382BBB"/>
    <w:rsid w:val="00393D74"/>
    <w:rsid w:val="003B5821"/>
    <w:rsid w:val="003D3F09"/>
    <w:rsid w:val="003D41D4"/>
    <w:rsid w:val="0042227A"/>
    <w:rsid w:val="004321F0"/>
    <w:rsid w:val="00450975"/>
    <w:rsid w:val="00463B6A"/>
    <w:rsid w:val="004723D9"/>
    <w:rsid w:val="00486F5D"/>
    <w:rsid w:val="004B34B1"/>
    <w:rsid w:val="004E0C22"/>
    <w:rsid w:val="004E4117"/>
    <w:rsid w:val="004E5B7D"/>
    <w:rsid w:val="004F0823"/>
    <w:rsid w:val="004F62FA"/>
    <w:rsid w:val="00507104"/>
    <w:rsid w:val="005312DE"/>
    <w:rsid w:val="00531E7C"/>
    <w:rsid w:val="00542C8A"/>
    <w:rsid w:val="0058097B"/>
    <w:rsid w:val="00584AF5"/>
    <w:rsid w:val="005A2B58"/>
    <w:rsid w:val="0064202D"/>
    <w:rsid w:val="00672026"/>
    <w:rsid w:val="006A5CA9"/>
    <w:rsid w:val="006E6E41"/>
    <w:rsid w:val="006F4D40"/>
    <w:rsid w:val="00714524"/>
    <w:rsid w:val="00731269"/>
    <w:rsid w:val="00734872"/>
    <w:rsid w:val="00764BDC"/>
    <w:rsid w:val="007A19A0"/>
    <w:rsid w:val="007A68D7"/>
    <w:rsid w:val="007B3E49"/>
    <w:rsid w:val="00802392"/>
    <w:rsid w:val="00804F22"/>
    <w:rsid w:val="008057D8"/>
    <w:rsid w:val="00806ED5"/>
    <w:rsid w:val="008075B8"/>
    <w:rsid w:val="00814734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C1C0B"/>
    <w:rsid w:val="008F1537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90D7B"/>
    <w:rsid w:val="00AB219B"/>
    <w:rsid w:val="00AB2AE3"/>
    <w:rsid w:val="00AC573C"/>
    <w:rsid w:val="00AE0238"/>
    <w:rsid w:val="00B20959"/>
    <w:rsid w:val="00B577D4"/>
    <w:rsid w:val="00B71C12"/>
    <w:rsid w:val="00BC628F"/>
    <w:rsid w:val="00BC79BC"/>
    <w:rsid w:val="00BE0E06"/>
    <w:rsid w:val="00BE12B3"/>
    <w:rsid w:val="00C156E7"/>
    <w:rsid w:val="00C156EA"/>
    <w:rsid w:val="00C33156"/>
    <w:rsid w:val="00C346BE"/>
    <w:rsid w:val="00C629C8"/>
    <w:rsid w:val="00C73551"/>
    <w:rsid w:val="00C81571"/>
    <w:rsid w:val="00C8391F"/>
    <w:rsid w:val="00C904DD"/>
    <w:rsid w:val="00C97572"/>
    <w:rsid w:val="00CE36AC"/>
    <w:rsid w:val="00CF07D2"/>
    <w:rsid w:val="00D255DD"/>
    <w:rsid w:val="00D365B8"/>
    <w:rsid w:val="00D556E9"/>
    <w:rsid w:val="00D80BF1"/>
    <w:rsid w:val="00D929BF"/>
    <w:rsid w:val="00DB73A2"/>
    <w:rsid w:val="00DE18DB"/>
    <w:rsid w:val="00DF791E"/>
    <w:rsid w:val="00E2711C"/>
    <w:rsid w:val="00E502CC"/>
    <w:rsid w:val="00E51409"/>
    <w:rsid w:val="00E5170E"/>
    <w:rsid w:val="00E720D2"/>
    <w:rsid w:val="00ED04F0"/>
    <w:rsid w:val="00EF109F"/>
    <w:rsid w:val="00F30BFB"/>
    <w:rsid w:val="00F30D0C"/>
    <w:rsid w:val="00F52EA7"/>
    <w:rsid w:val="00F546F4"/>
    <w:rsid w:val="00F84ECD"/>
    <w:rsid w:val="00F906BC"/>
    <w:rsid w:val="00FA2BCE"/>
    <w:rsid w:val="00FB0135"/>
    <w:rsid w:val="00FC522C"/>
    <w:rsid w:val="00FD1DEF"/>
    <w:rsid w:val="00FE2CF9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2B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2B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ove2">
    <w:name w:val="úroveň 2"/>
    <w:basedOn w:val="Zkladntext-prvnodsazen2"/>
    <w:qFormat/>
    <w:rsid w:val="00802392"/>
    <w:pPr>
      <w:widowControl/>
      <w:numPr>
        <w:ilvl w:val="1"/>
        <w:numId w:val="31"/>
      </w:numPr>
      <w:tabs>
        <w:tab w:val="clear" w:pos="1428"/>
        <w:tab w:val="left" w:pos="851"/>
      </w:tabs>
      <w:spacing w:after="120"/>
      <w:ind w:left="1785" w:hanging="360"/>
      <w:jc w:val="both"/>
    </w:pPr>
    <w:rPr>
      <w:rFonts w:ascii="Century Gothic" w:hAnsi="Century Gothic"/>
      <w:szCs w:val="24"/>
      <w:lang w:val="x-none" w:eastAsia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02392"/>
    <w:pPr>
      <w:ind w:left="360" w:firstLine="360"/>
    </w:pPr>
    <w:rPr>
      <w:rFonts w:ascii="Times New Roman" w:hAnsi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023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D2A8-5254-40AD-830D-34DD3D37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6958</Words>
  <Characters>41058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23</cp:revision>
  <cp:lastPrinted>2020-09-16T10:28:00Z</cp:lastPrinted>
  <dcterms:created xsi:type="dcterms:W3CDTF">2021-01-25T11:49:00Z</dcterms:created>
  <dcterms:modified xsi:type="dcterms:W3CDTF">2021-06-07T12:06:00Z</dcterms:modified>
</cp:coreProperties>
</file>