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8AFD" w14:textId="27EF551D" w:rsidR="007912C9" w:rsidRPr="007912C9" w:rsidRDefault="007912C9" w:rsidP="007912C9">
      <w:pPr>
        <w:jc w:val="center"/>
        <w:rPr>
          <w:rFonts w:ascii="Times New Roman" w:hAnsi="Times New Roman"/>
          <w:b/>
          <w:sz w:val="36"/>
        </w:rPr>
      </w:pPr>
      <w:r w:rsidRPr="007912C9">
        <w:rPr>
          <w:rFonts w:ascii="Times New Roman" w:hAnsi="Times New Roman"/>
          <w:b/>
          <w:sz w:val="36"/>
        </w:rPr>
        <w:t>SMLOUVA O DÍLO</w:t>
      </w:r>
    </w:p>
    <w:p w14:paraId="47C9B07A" w14:textId="3E4B9845" w:rsidR="007912C9" w:rsidRPr="00550715" w:rsidRDefault="007912C9" w:rsidP="008601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715">
        <w:rPr>
          <w:rFonts w:ascii="Times New Roman" w:hAnsi="Times New Roman"/>
          <w:sz w:val="24"/>
          <w:szCs w:val="24"/>
        </w:rPr>
        <w:t xml:space="preserve">na </w:t>
      </w:r>
      <w:r w:rsidR="00400E66">
        <w:rPr>
          <w:rFonts w:ascii="Times New Roman" w:hAnsi="Times New Roman"/>
          <w:sz w:val="24"/>
          <w:szCs w:val="24"/>
        </w:rPr>
        <w:t>akci</w:t>
      </w:r>
      <w:r w:rsidR="009E24C9">
        <w:rPr>
          <w:rFonts w:ascii="Times New Roman" w:hAnsi="Times New Roman"/>
          <w:sz w:val="24"/>
          <w:szCs w:val="24"/>
        </w:rPr>
        <w:t xml:space="preserve"> s názvem: „</w:t>
      </w:r>
      <w:r w:rsidR="009E24C9" w:rsidRPr="003C1DC3">
        <w:rPr>
          <w:rFonts w:ascii="Times New Roman" w:hAnsi="Times New Roman"/>
          <w:b/>
          <w:sz w:val="24"/>
          <w:szCs w:val="24"/>
        </w:rPr>
        <w:t>Ozelenění severozápadní části Břeclavi</w:t>
      </w:r>
      <w:r w:rsidRPr="00550715">
        <w:rPr>
          <w:rFonts w:ascii="Times New Roman" w:hAnsi="Times New Roman"/>
          <w:sz w:val="24"/>
          <w:szCs w:val="24"/>
        </w:rPr>
        <w:t>“</w:t>
      </w:r>
    </w:p>
    <w:p w14:paraId="6B364999" w14:textId="77777777" w:rsidR="00D67111" w:rsidRDefault="00D67111" w:rsidP="00D6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8985D" w14:textId="77777777" w:rsidR="007912C9" w:rsidRPr="00550715" w:rsidRDefault="007912C9" w:rsidP="00D6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715">
        <w:rPr>
          <w:rFonts w:ascii="Times New Roman" w:hAnsi="Times New Roman"/>
          <w:b/>
          <w:sz w:val="24"/>
          <w:szCs w:val="24"/>
        </w:rPr>
        <w:t>Článek I</w:t>
      </w:r>
      <w:r w:rsidR="00F2747A">
        <w:rPr>
          <w:rFonts w:ascii="Times New Roman" w:hAnsi="Times New Roman"/>
          <w:b/>
          <w:sz w:val="24"/>
          <w:szCs w:val="24"/>
        </w:rPr>
        <w:t>.</w:t>
      </w:r>
    </w:p>
    <w:p w14:paraId="2CE9F82F" w14:textId="77777777" w:rsidR="007912C9" w:rsidRDefault="007912C9" w:rsidP="00D67111">
      <w:pPr>
        <w:pStyle w:val="Nadpis3IMP"/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550715">
        <w:rPr>
          <w:color w:val="000000"/>
          <w:sz w:val="24"/>
          <w:szCs w:val="24"/>
        </w:rPr>
        <w:t>Smluvní strany</w:t>
      </w:r>
    </w:p>
    <w:p w14:paraId="4988927C" w14:textId="77777777" w:rsidR="0057780D" w:rsidRPr="0057780D" w:rsidRDefault="0057780D" w:rsidP="00D67111">
      <w:pPr>
        <w:pStyle w:val="NormlnIMP2"/>
      </w:pPr>
    </w:p>
    <w:p w14:paraId="6C7AD546" w14:textId="2B1AC9F1" w:rsidR="007912C9" w:rsidRPr="00550715" w:rsidRDefault="007912C9" w:rsidP="00D67111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b/>
          <w:color w:val="000000"/>
          <w:szCs w:val="24"/>
        </w:rPr>
        <w:t>1.</w:t>
      </w:r>
      <w:r w:rsidRPr="00550715">
        <w:rPr>
          <w:color w:val="000000"/>
          <w:szCs w:val="24"/>
        </w:rPr>
        <w:t xml:space="preserve"> </w:t>
      </w:r>
      <w:r w:rsidR="00455EF0">
        <w:rPr>
          <w:b/>
          <w:color w:val="000000"/>
          <w:szCs w:val="24"/>
        </w:rPr>
        <w:t>Objednatel:</w:t>
      </w:r>
      <w:r w:rsidR="00455EF0">
        <w:rPr>
          <w:b/>
          <w:color w:val="000000"/>
          <w:szCs w:val="24"/>
        </w:rPr>
        <w:tab/>
      </w:r>
      <w:r w:rsidR="00455EF0">
        <w:rPr>
          <w:b/>
          <w:color w:val="000000"/>
          <w:szCs w:val="24"/>
        </w:rPr>
        <w:tab/>
      </w:r>
      <w:r w:rsidRPr="00550715">
        <w:rPr>
          <w:b/>
          <w:color w:val="000000"/>
          <w:szCs w:val="24"/>
        </w:rPr>
        <w:t>Město Břeclav</w:t>
      </w:r>
    </w:p>
    <w:p w14:paraId="3F54CA2D" w14:textId="1D703B7D" w:rsidR="007912C9" w:rsidRPr="00550715" w:rsidRDefault="007912C9" w:rsidP="00D67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715">
        <w:rPr>
          <w:rFonts w:ascii="Times New Roman" w:hAnsi="Times New Roman"/>
          <w:color w:val="000000"/>
          <w:sz w:val="24"/>
          <w:szCs w:val="24"/>
        </w:rPr>
        <w:t>se sídlem:</w:t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sz w:val="24"/>
          <w:szCs w:val="24"/>
        </w:rPr>
        <w:t>nám</w:t>
      </w:r>
      <w:r w:rsidR="00B10EFD">
        <w:rPr>
          <w:rFonts w:ascii="Times New Roman" w:hAnsi="Times New Roman"/>
          <w:sz w:val="24"/>
          <w:szCs w:val="24"/>
        </w:rPr>
        <w:t>ěstí T. G. Masaryka 42/3, 690 02</w:t>
      </w:r>
      <w:r w:rsidRPr="00550715">
        <w:rPr>
          <w:rFonts w:ascii="Times New Roman" w:hAnsi="Times New Roman"/>
          <w:sz w:val="24"/>
          <w:szCs w:val="24"/>
        </w:rPr>
        <w:t xml:space="preserve"> Břeclav</w:t>
      </w:r>
    </w:p>
    <w:p w14:paraId="32DD01FB" w14:textId="77777777" w:rsidR="007912C9" w:rsidRPr="00550715" w:rsidRDefault="007912C9" w:rsidP="00D67111">
      <w:pPr>
        <w:pStyle w:val="NormlnIMP2"/>
        <w:spacing w:line="240" w:lineRule="auto"/>
        <w:rPr>
          <w:szCs w:val="24"/>
        </w:rPr>
      </w:pPr>
      <w:r w:rsidRPr="00550715">
        <w:rPr>
          <w:color w:val="000000"/>
          <w:szCs w:val="24"/>
        </w:rPr>
        <w:t>IČO:</w:t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szCs w:val="24"/>
        </w:rPr>
        <w:t>00283061</w:t>
      </w:r>
    </w:p>
    <w:p w14:paraId="63A1C7A8" w14:textId="77777777" w:rsidR="007912C9" w:rsidRPr="00550715" w:rsidRDefault="007912C9" w:rsidP="00D67111">
      <w:pPr>
        <w:pStyle w:val="NormlnIMP2"/>
        <w:spacing w:line="240" w:lineRule="auto"/>
        <w:rPr>
          <w:szCs w:val="24"/>
        </w:rPr>
      </w:pPr>
      <w:r w:rsidRPr="00550715">
        <w:rPr>
          <w:szCs w:val="24"/>
        </w:rPr>
        <w:t>DIČ:</w:t>
      </w:r>
      <w:r w:rsidRPr="00550715">
        <w:rPr>
          <w:szCs w:val="24"/>
        </w:rPr>
        <w:tab/>
      </w:r>
      <w:r w:rsidRPr="00550715">
        <w:rPr>
          <w:szCs w:val="24"/>
        </w:rPr>
        <w:tab/>
      </w:r>
      <w:r w:rsidRPr="00550715">
        <w:rPr>
          <w:szCs w:val="24"/>
        </w:rPr>
        <w:tab/>
      </w:r>
      <w:r w:rsidRPr="00550715">
        <w:rPr>
          <w:szCs w:val="24"/>
        </w:rPr>
        <w:tab/>
        <w:t>CZ00283061</w:t>
      </w:r>
    </w:p>
    <w:p w14:paraId="50757131" w14:textId="77777777" w:rsidR="007912C9" w:rsidRPr="00550715" w:rsidRDefault="007912C9" w:rsidP="00A06885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Oprávněný zástupce:</w:t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szCs w:val="24"/>
        </w:rPr>
        <w:t xml:space="preserve">Bc. Svatoplukem </w:t>
      </w:r>
      <w:proofErr w:type="spellStart"/>
      <w:r w:rsidRPr="00550715">
        <w:rPr>
          <w:szCs w:val="24"/>
        </w:rPr>
        <w:t>Pěčkem</w:t>
      </w:r>
      <w:proofErr w:type="spellEnd"/>
      <w:r w:rsidRPr="00550715">
        <w:rPr>
          <w:szCs w:val="24"/>
        </w:rPr>
        <w:t>, starosta</w:t>
      </w:r>
    </w:p>
    <w:p w14:paraId="448433A0" w14:textId="5F8F32D2" w:rsidR="007912C9" w:rsidRPr="00B10EFD" w:rsidRDefault="007912C9" w:rsidP="00A06885">
      <w:pPr>
        <w:pStyle w:val="NormlnIMP2"/>
        <w:spacing w:line="240" w:lineRule="auto"/>
        <w:jc w:val="both"/>
        <w:rPr>
          <w:szCs w:val="24"/>
        </w:rPr>
      </w:pPr>
      <w:r w:rsidRPr="00550715">
        <w:rPr>
          <w:color w:val="000000"/>
          <w:szCs w:val="24"/>
        </w:rPr>
        <w:t>Kontaktní email:</w:t>
      </w:r>
      <w:r w:rsidRPr="00550715">
        <w:rPr>
          <w:color w:val="000000"/>
          <w:szCs w:val="24"/>
        </w:rPr>
        <w:tab/>
      </w:r>
      <w:r w:rsidRPr="00B10EFD">
        <w:rPr>
          <w:szCs w:val="24"/>
        </w:rPr>
        <w:tab/>
      </w:r>
      <w:r w:rsidR="00B10EFD" w:rsidRPr="00B10EFD">
        <w:rPr>
          <w:szCs w:val="24"/>
        </w:rPr>
        <w:t>posta@breclav.eu</w:t>
      </w:r>
    </w:p>
    <w:p w14:paraId="1EBD5E43" w14:textId="77777777" w:rsidR="007912C9" w:rsidRPr="00B10EFD" w:rsidRDefault="007912C9" w:rsidP="00A06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ab/>
        <w:t>Komerční banka, a.s.</w:t>
      </w:r>
    </w:p>
    <w:p w14:paraId="61D601B6" w14:textId="77777777" w:rsidR="007912C9" w:rsidRPr="00550715" w:rsidRDefault="007912C9" w:rsidP="00A068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715">
        <w:rPr>
          <w:rFonts w:ascii="Times New Roman" w:hAnsi="Times New Roman"/>
          <w:color w:val="000000"/>
          <w:sz w:val="24"/>
          <w:szCs w:val="24"/>
        </w:rPr>
        <w:t>Číslo účtu:</w:t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sz w:val="24"/>
          <w:szCs w:val="24"/>
        </w:rPr>
        <w:t>19-1832780227/0100</w:t>
      </w:r>
    </w:p>
    <w:p w14:paraId="6A0C86FF" w14:textId="6072F531" w:rsidR="007912C9" w:rsidRPr="00550715" w:rsidRDefault="007912C9" w:rsidP="00A06885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na straně jedné jako objednatel (dále jen „</w:t>
      </w:r>
      <w:r w:rsidR="00B81AEA">
        <w:rPr>
          <w:b/>
          <w:color w:val="000000"/>
          <w:szCs w:val="24"/>
        </w:rPr>
        <w:t>Objednatel</w:t>
      </w:r>
      <w:r w:rsidRPr="00550715">
        <w:rPr>
          <w:color w:val="000000"/>
          <w:szCs w:val="24"/>
        </w:rPr>
        <w:t xml:space="preserve">“) </w:t>
      </w:r>
    </w:p>
    <w:p w14:paraId="7DA3C358" w14:textId="77777777" w:rsidR="007912C9" w:rsidRPr="00550715" w:rsidRDefault="007912C9" w:rsidP="00A06885">
      <w:pPr>
        <w:pStyle w:val="NormlnIMP2"/>
        <w:jc w:val="both"/>
        <w:rPr>
          <w:color w:val="000000"/>
          <w:szCs w:val="24"/>
        </w:rPr>
      </w:pPr>
    </w:p>
    <w:p w14:paraId="5DEC0FA1" w14:textId="77777777" w:rsidR="007912C9" w:rsidRPr="00550715" w:rsidRDefault="007912C9" w:rsidP="00A06885">
      <w:pPr>
        <w:pStyle w:val="NormlnIMP2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a</w:t>
      </w:r>
    </w:p>
    <w:p w14:paraId="44208109" w14:textId="77777777" w:rsidR="007912C9" w:rsidRPr="00550715" w:rsidRDefault="007912C9" w:rsidP="00A06885">
      <w:pPr>
        <w:pStyle w:val="NormlnIMP2"/>
        <w:jc w:val="both"/>
        <w:rPr>
          <w:color w:val="000000"/>
          <w:szCs w:val="24"/>
        </w:rPr>
      </w:pPr>
    </w:p>
    <w:p w14:paraId="2E02FF2D" w14:textId="065549E5" w:rsidR="007912C9" w:rsidRPr="005352D5" w:rsidRDefault="007912C9" w:rsidP="00A06885">
      <w:pPr>
        <w:pStyle w:val="NormlnIMP2"/>
        <w:jc w:val="both"/>
        <w:rPr>
          <w:color w:val="000000"/>
          <w:szCs w:val="24"/>
        </w:rPr>
      </w:pPr>
      <w:r w:rsidRPr="005352D5">
        <w:rPr>
          <w:b/>
          <w:bCs/>
          <w:color w:val="000000"/>
          <w:szCs w:val="24"/>
        </w:rPr>
        <w:t>2.</w:t>
      </w:r>
      <w:r w:rsidRPr="005352D5">
        <w:rPr>
          <w:color w:val="000000"/>
          <w:szCs w:val="24"/>
        </w:rPr>
        <w:t xml:space="preserve"> </w:t>
      </w:r>
      <w:r w:rsidRPr="005352D5">
        <w:rPr>
          <w:b/>
          <w:color w:val="000000"/>
          <w:szCs w:val="24"/>
        </w:rPr>
        <w:t>Zhotovitel:</w:t>
      </w:r>
      <w:r w:rsidRPr="005352D5">
        <w:rPr>
          <w:b/>
          <w:color w:val="000000"/>
          <w:szCs w:val="24"/>
        </w:rPr>
        <w:tab/>
      </w:r>
      <w:r w:rsidRPr="005352D5">
        <w:rPr>
          <w:b/>
          <w:color w:val="000000"/>
          <w:szCs w:val="24"/>
        </w:rPr>
        <w:tab/>
      </w:r>
      <w:r w:rsidRPr="005352D5">
        <w:rPr>
          <w:b/>
          <w:color w:val="000000"/>
          <w:szCs w:val="24"/>
        </w:rPr>
        <w:tab/>
      </w:r>
      <w:r w:rsidRPr="005352D5">
        <w:rPr>
          <w:b/>
          <w:szCs w:val="24"/>
        </w:rPr>
        <w:t>[</w:t>
      </w:r>
      <w:r w:rsidRPr="005352D5">
        <w:rPr>
          <w:b/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4043112" w14:textId="77777777" w:rsidR="007912C9" w:rsidRPr="005352D5" w:rsidRDefault="007912C9" w:rsidP="00A06885">
      <w:pPr>
        <w:pStyle w:val="NormlnIMP2"/>
        <w:jc w:val="both"/>
        <w:rPr>
          <w:szCs w:val="24"/>
        </w:rPr>
      </w:pPr>
      <w:r w:rsidRPr="005352D5">
        <w:rPr>
          <w:color w:val="000000"/>
          <w:szCs w:val="24"/>
        </w:rPr>
        <w:t>se sídlem: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6FDB6391" w14:textId="77777777" w:rsidR="007912C9" w:rsidRPr="005352D5" w:rsidRDefault="007912C9" w:rsidP="00A06885">
      <w:pPr>
        <w:pStyle w:val="NormlnIMP2"/>
        <w:jc w:val="both"/>
        <w:rPr>
          <w:szCs w:val="24"/>
        </w:rPr>
      </w:pPr>
      <w:r w:rsidRPr="005352D5">
        <w:rPr>
          <w:color w:val="000000"/>
          <w:szCs w:val="24"/>
        </w:rPr>
        <w:t xml:space="preserve">IČO:           </w:t>
      </w:r>
      <w:r w:rsidR="00455EF0" w:rsidRPr="005352D5">
        <w:rPr>
          <w:color w:val="000000"/>
          <w:szCs w:val="24"/>
        </w:rPr>
        <w:t xml:space="preserve">                           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E879E52" w14:textId="77777777" w:rsidR="007912C9" w:rsidRPr="005352D5" w:rsidRDefault="007912C9" w:rsidP="00A06885">
      <w:pPr>
        <w:pStyle w:val="NormlnIMP2"/>
        <w:jc w:val="both"/>
        <w:rPr>
          <w:szCs w:val="24"/>
        </w:rPr>
      </w:pPr>
      <w:r w:rsidRPr="005352D5">
        <w:rPr>
          <w:color w:val="000000"/>
          <w:szCs w:val="24"/>
        </w:rPr>
        <w:t>DIČ: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3D19850" w14:textId="77777777" w:rsidR="007912C9" w:rsidRPr="005352D5" w:rsidRDefault="007912C9" w:rsidP="00A06885">
      <w:pPr>
        <w:pStyle w:val="NormlnIMP2"/>
        <w:jc w:val="both"/>
        <w:rPr>
          <w:szCs w:val="24"/>
        </w:rPr>
      </w:pPr>
      <w:r w:rsidRPr="005352D5">
        <w:rPr>
          <w:szCs w:val="24"/>
        </w:rPr>
        <w:t>Kontaktní e-mail</w:t>
      </w:r>
      <w:r w:rsidRPr="005352D5">
        <w:rPr>
          <w:szCs w:val="24"/>
        </w:rPr>
        <w:tab/>
      </w:r>
      <w:r w:rsidRPr="005352D5">
        <w:rPr>
          <w:szCs w:val="24"/>
        </w:rPr>
        <w:tab/>
      </w:r>
      <w:r w:rsidRPr="005352D5">
        <w:rPr>
          <w:szCs w:val="24"/>
        </w:rPr>
        <w:sym w:font="Symbol" w:char="F05B"/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sym w:font="Symbol" w:char="F05D"/>
      </w:r>
    </w:p>
    <w:p w14:paraId="5ACD1DD0" w14:textId="77777777" w:rsidR="007912C9" w:rsidRPr="005352D5" w:rsidRDefault="007912C9" w:rsidP="00A06885">
      <w:pPr>
        <w:pStyle w:val="NormlnIMP2"/>
        <w:rPr>
          <w:szCs w:val="24"/>
        </w:rPr>
      </w:pPr>
      <w:r w:rsidRPr="005352D5">
        <w:rPr>
          <w:szCs w:val="24"/>
        </w:rPr>
        <w:t>Opr</w:t>
      </w:r>
      <w:r w:rsidR="00455EF0" w:rsidRPr="005352D5">
        <w:rPr>
          <w:szCs w:val="24"/>
        </w:rPr>
        <w:t xml:space="preserve">ávněný zástupce:             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09FD8BDC" w14:textId="77777777" w:rsidR="007912C9" w:rsidRPr="005352D5" w:rsidRDefault="000971C4" w:rsidP="00A06885">
      <w:pPr>
        <w:pStyle w:val="NormlnIMP2"/>
        <w:jc w:val="both"/>
        <w:rPr>
          <w:color w:val="000000"/>
          <w:szCs w:val="24"/>
        </w:rPr>
      </w:pPr>
      <w:r w:rsidRPr="005352D5">
        <w:rPr>
          <w:color w:val="000000"/>
          <w:szCs w:val="24"/>
        </w:rPr>
        <w:t xml:space="preserve">- ve věcech smluvních: </w:t>
      </w:r>
      <w:r w:rsidRPr="005352D5">
        <w:rPr>
          <w:color w:val="000000"/>
          <w:szCs w:val="24"/>
        </w:rPr>
        <w:tab/>
      </w:r>
      <w:r w:rsidR="007912C9" w:rsidRPr="005352D5">
        <w:rPr>
          <w:szCs w:val="24"/>
        </w:rPr>
        <w:t>[</w:t>
      </w:r>
      <w:r w:rsidR="007912C9" w:rsidRPr="005352D5">
        <w:rPr>
          <w:szCs w:val="24"/>
          <w:highlight w:val="yellow"/>
        </w:rPr>
        <w:t>DOPLNÍ ÚČASTNÍK</w:t>
      </w:r>
      <w:r w:rsidR="007912C9" w:rsidRPr="005352D5">
        <w:rPr>
          <w:szCs w:val="24"/>
        </w:rPr>
        <w:t>]</w:t>
      </w:r>
    </w:p>
    <w:p w14:paraId="5EEB1B7C" w14:textId="77777777" w:rsidR="007912C9" w:rsidRPr="005352D5" w:rsidRDefault="007912C9" w:rsidP="00A06885">
      <w:pPr>
        <w:pStyle w:val="NormlnIMP2"/>
        <w:jc w:val="both"/>
        <w:rPr>
          <w:color w:val="000000"/>
          <w:szCs w:val="24"/>
        </w:rPr>
      </w:pPr>
      <w:r w:rsidRPr="005352D5">
        <w:rPr>
          <w:color w:val="000000"/>
          <w:szCs w:val="24"/>
        </w:rPr>
        <w:t>- ve věcech technických:</w:t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7C8A5676" w14:textId="353531BE" w:rsidR="007912C9" w:rsidRPr="005352D5" w:rsidRDefault="007912C9" w:rsidP="00A06885">
      <w:pPr>
        <w:pStyle w:val="NormlnIMP2"/>
        <w:rPr>
          <w:color w:val="000000"/>
          <w:szCs w:val="24"/>
        </w:rPr>
      </w:pPr>
      <w:r w:rsidRPr="005352D5">
        <w:rPr>
          <w:color w:val="000000"/>
          <w:szCs w:val="24"/>
        </w:rPr>
        <w:t>zapsan</w:t>
      </w:r>
      <w:r w:rsidR="00A9222C" w:rsidRPr="005352D5">
        <w:rPr>
          <w:color w:val="000000"/>
          <w:szCs w:val="24"/>
        </w:rPr>
        <w:t>ý</w:t>
      </w:r>
      <w:r w:rsidRPr="005352D5">
        <w:rPr>
          <w:color w:val="000000"/>
          <w:szCs w:val="24"/>
        </w:rPr>
        <w:t xml:space="preserve"> v OR vedeném KS v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352D5">
        <w:rPr>
          <w:color w:val="000000"/>
          <w:szCs w:val="24"/>
        </w:rPr>
        <w:t xml:space="preserve"> pod </w:t>
      </w:r>
      <w:proofErr w:type="spellStart"/>
      <w:r w:rsidRPr="005352D5">
        <w:rPr>
          <w:color w:val="000000"/>
          <w:szCs w:val="24"/>
        </w:rPr>
        <w:t>spis.zn</w:t>
      </w:r>
      <w:proofErr w:type="spellEnd"/>
      <w:r w:rsidRPr="005352D5">
        <w:rPr>
          <w:color w:val="000000"/>
          <w:szCs w:val="24"/>
        </w:rPr>
        <w:t xml:space="preserve">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6223D4B7" w14:textId="77777777" w:rsidR="007912C9" w:rsidRPr="005352D5" w:rsidRDefault="007912C9" w:rsidP="00A06885">
      <w:pPr>
        <w:pStyle w:val="NormlnIMP2"/>
        <w:rPr>
          <w:color w:val="000000"/>
          <w:szCs w:val="24"/>
        </w:rPr>
      </w:pPr>
      <w:r w:rsidRPr="005352D5">
        <w:rPr>
          <w:color w:val="000000"/>
          <w:szCs w:val="24"/>
        </w:rPr>
        <w:t xml:space="preserve">Bankovní spojení: 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352D5">
        <w:rPr>
          <w:color w:val="000000"/>
          <w:szCs w:val="24"/>
        </w:rPr>
        <w:tab/>
      </w:r>
    </w:p>
    <w:p w14:paraId="13A46765" w14:textId="77777777" w:rsidR="007912C9" w:rsidRPr="00550715" w:rsidRDefault="007912C9" w:rsidP="00A06885">
      <w:pPr>
        <w:pStyle w:val="NormlnIMP2"/>
        <w:rPr>
          <w:color w:val="000000"/>
          <w:szCs w:val="24"/>
        </w:rPr>
      </w:pPr>
      <w:r w:rsidRPr="005352D5">
        <w:rPr>
          <w:color w:val="000000"/>
          <w:szCs w:val="24"/>
        </w:rPr>
        <w:t>Číslo účtu: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50715">
        <w:rPr>
          <w:color w:val="000000"/>
          <w:szCs w:val="24"/>
        </w:rPr>
        <w:tab/>
      </w:r>
    </w:p>
    <w:p w14:paraId="251F4B49" w14:textId="54C210CD" w:rsidR="007912C9" w:rsidRPr="00550715" w:rsidRDefault="007912C9" w:rsidP="00A06885">
      <w:pPr>
        <w:pStyle w:val="NormlnIMP2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na straně druhé jako zhotovitel (dále jen „</w:t>
      </w:r>
      <w:r w:rsidR="00A9222C">
        <w:rPr>
          <w:b/>
          <w:color w:val="000000"/>
          <w:szCs w:val="24"/>
        </w:rPr>
        <w:t>Z</w:t>
      </w:r>
      <w:r w:rsidRPr="00550715">
        <w:rPr>
          <w:b/>
          <w:color w:val="000000"/>
          <w:szCs w:val="24"/>
        </w:rPr>
        <w:t>hotovitel</w:t>
      </w:r>
      <w:r w:rsidRPr="00550715">
        <w:rPr>
          <w:color w:val="000000"/>
          <w:szCs w:val="24"/>
        </w:rPr>
        <w:t>“)</w:t>
      </w:r>
      <w:r w:rsidRPr="00550715">
        <w:rPr>
          <w:color w:val="000000"/>
          <w:szCs w:val="24"/>
        </w:rPr>
        <w:tab/>
      </w:r>
    </w:p>
    <w:p w14:paraId="3C97EED6" w14:textId="77777777" w:rsidR="007912C9" w:rsidRPr="00550715" w:rsidRDefault="007912C9" w:rsidP="00A06885">
      <w:pPr>
        <w:pStyle w:val="NormlnIMP2"/>
        <w:jc w:val="both"/>
        <w:rPr>
          <w:color w:val="000000"/>
          <w:szCs w:val="24"/>
        </w:rPr>
      </w:pPr>
    </w:p>
    <w:p w14:paraId="2BB24DE0" w14:textId="2F188A29" w:rsidR="007912C9" w:rsidRPr="00550715" w:rsidRDefault="00A9222C" w:rsidP="00A06885">
      <w:pPr>
        <w:pStyle w:val="NormlnIMP2"/>
        <w:jc w:val="both"/>
        <w:rPr>
          <w:szCs w:val="24"/>
        </w:rPr>
      </w:pPr>
      <w:r>
        <w:rPr>
          <w:color w:val="000000"/>
          <w:szCs w:val="24"/>
        </w:rPr>
        <w:t>(</w:t>
      </w:r>
      <w:r w:rsidR="00B81AEA">
        <w:rPr>
          <w:color w:val="000000"/>
          <w:szCs w:val="24"/>
        </w:rPr>
        <w:t>Objednatel</w:t>
      </w:r>
      <w:r w:rsidR="007912C9" w:rsidRPr="00550715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>Z</w:t>
      </w:r>
      <w:r w:rsidR="007912C9" w:rsidRPr="00550715">
        <w:rPr>
          <w:color w:val="000000"/>
          <w:szCs w:val="24"/>
        </w:rPr>
        <w:t>hotovitel dále také jako „</w:t>
      </w:r>
      <w:r>
        <w:rPr>
          <w:b/>
          <w:szCs w:val="24"/>
        </w:rPr>
        <w:t>S</w:t>
      </w:r>
      <w:r w:rsidR="007912C9" w:rsidRPr="00550715">
        <w:rPr>
          <w:b/>
          <w:szCs w:val="24"/>
        </w:rPr>
        <w:t>mluvní strany</w:t>
      </w:r>
      <w:r w:rsidR="007912C9" w:rsidRPr="00550715">
        <w:rPr>
          <w:szCs w:val="24"/>
        </w:rPr>
        <w:t>“</w:t>
      </w:r>
      <w:r w:rsidR="006B0DBA">
        <w:rPr>
          <w:szCs w:val="24"/>
        </w:rPr>
        <w:t xml:space="preserve"> nebo jednotlivě jako „</w:t>
      </w:r>
      <w:r w:rsidR="006B0DBA" w:rsidRPr="00C86B08">
        <w:rPr>
          <w:b/>
          <w:bCs/>
          <w:szCs w:val="24"/>
        </w:rPr>
        <w:t>Smluvní strana</w:t>
      </w:r>
      <w:r w:rsidR="006B0DBA">
        <w:rPr>
          <w:szCs w:val="24"/>
        </w:rPr>
        <w:t>“</w:t>
      </w:r>
      <w:r>
        <w:rPr>
          <w:szCs w:val="24"/>
        </w:rPr>
        <w:t>)</w:t>
      </w:r>
    </w:p>
    <w:p w14:paraId="726264D0" w14:textId="77777777" w:rsidR="007912C9" w:rsidRPr="00550715" w:rsidRDefault="007912C9" w:rsidP="00A06885">
      <w:pPr>
        <w:pStyle w:val="NormlnIMP2"/>
        <w:jc w:val="both"/>
        <w:rPr>
          <w:szCs w:val="24"/>
        </w:rPr>
      </w:pPr>
    </w:p>
    <w:p w14:paraId="43C2629E" w14:textId="51653868" w:rsidR="007912C9" w:rsidRPr="00550715" w:rsidRDefault="007912C9" w:rsidP="00A06885">
      <w:pPr>
        <w:pStyle w:val="NormlnIMP2"/>
        <w:jc w:val="both"/>
        <w:rPr>
          <w:szCs w:val="24"/>
        </w:rPr>
      </w:pPr>
      <w:r w:rsidRPr="00550715">
        <w:rPr>
          <w:szCs w:val="24"/>
        </w:rPr>
        <w:t>Smluvní strany spolu uzavírají ve smyslu § 2586 a násl. zákona č. 89/2012 Sb., občanský zákoník, ve znění pozdějších předpisů (dále jen „</w:t>
      </w:r>
      <w:r w:rsidR="0000581F" w:rsidRPr="00550715">
        <w:rPr>
          <w:b/>
          <w:szCs w:val="24"/>
        </w:rPr>
        <w:t>OZ</w:t>
      </w:r>
      <w:r w:rsidRPr="00550715">
        <w:rPr>
          <w:szCs w:val="24"/>
        </w:rPr>
        <w:t xml:space="preserve">“), tuto smlouvu o dílo (dále </w:t>
      </w:r>
      <w:r w:rsidR="00A9222C">
        <w:rPr>
          <w:szCs w:val="24"/>
        </w:rPr>
        <w:t>jen</w:t>
      </w:r>
      <w:r w:rsidR="00A9222C" w:rsidRPr="00550715">
        <w:rPr>
          <w:szCs w:val="24"/>
        </w:rPr>
        <w:t xml:space="preserve"> </w:t>
      </w:r>
      <w:r w:rsidRPr="00550715">
        <w:rPr>
          <w:szCs w:val="24"/>
        </w:rPr>
        <w:t>„</w:t>
      </w:r>
      <w:r w:rsidR="00427C73">
        <w:rPr>
          <w:b/>
          <w:szCs w:val="24"/>
        </w:rPr>
        <w:t>Smlouv</w:t>
      </w:r>
      <w:r w:rsidRPr="00550715">
        <w:rPr>
          <w:b/>
          <w:szCs w:val="24"/>
        </w:rPr>
        <w:t>a</w:t>
      </w:r>
      <w:r w:rsidRPr="00550715">
        <w:rPr>
          <w:szCs w:val="24"/>
        </w:rPr>
        <w:t>“).</w:t>
      </w:r>
    </w:p>
    <w:p w14:paraId="134E2656" w14:textId="77777777" w:rsidR="0091669C" w:rsidRDefault="0091669C" w:rsidP="00A068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216A0A" w14:textId="77777777" w:rsidR="007912C9" w:rsidRPr="00B74E44" w:rsidRDefault="007912C9" w:rsidP="00A06885">
      <w:pPr>
        <w:pStyle w:val="NormlnIMP2"/>
        <w:spacing w:line="240" w:lineRule="auto"/>
        <w:jc w:val="center"/>
        <w:rPr>
          <w:szCs w:val="24"/>
        </w:rPr>
      </w:pPr>
      <w:r w:rsidRPr="00B74E44">
        <w:rPr>
          <w:b/>
          <w:szCs w:val="24"/>
        </w:rPr>
        <w:t>Článek II</w:t>
      </w:r>
      <w:r w:rsidR="00F2747A">
        <w:rPr>
          <w:b/>
          <w:szCs w:val="24"/>
        </w:rPr>
        <w:t>.</w:t>
      </w:r>
    </w:p>
    <w:p w14:paraId="74EDCF55" w14:textId="77777777" w:rsidR="007912C9" w:rsidRDefault="007912C9" w:rsidP="00A06885">
      <w:pPr>
        <w:pStyle w:val="NormlnIMP0"/>
        <w:spacing w:line="240" w:lineRule="auto"/>
        <w:jc w:val="center"/>
        <w:rPr>
          <w:b/>
          <w:szCs w:val="24"/>
        </w:rPr>
      </w:pPr>
      <w:r w:rsidRPr="00B74E44">
        <w:rPr>
          <w:b/>
          <w:szCs w:val="24"/>
        </w:rPr>
        <w:t>Úvodní ustanovení</w:t>
      </w:r>
    </w:p>
    <w:p w14:paraId="17687F42" w14:textId="77777777" w:rsidR="0057780D" w:rsidRPr="00B74E44" w:rsidRDefault="0057780D" w:rsidP="00A06885">
      <w:pPr>
        <w:pStyle w:val="NormlnIMP0"/>
        <w:spacing w:line="240" w:lineRule="auto"/>
        <w:jc w:val="center"/>
        <w:rPr>
          <w:b/>
          <w:szCs w:val="24"/>
        </w:rPr>
      </w:pPr>
    </w:p>
    <w:p w14:paraId="13563198" w14:textId="19E337FE" w:rsidR="007912C9" w:rsidRPr="00B74E44" w:rsidRDefault="007912C9" w:rsidP="00A0688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B74E44">
        <w:rPr>
          <w:szCs w:val="24"/>
        </w:rPr>
        <w:t xml:space="preserve">Zástupci </w:t>
      </w:r>
      <w:r w:rsidR="00331B88">
        <w:rPr>
          <w:szCs w:val="24"/>
        </w:rPr>
        <w:t>S</w:t>
      </w:r>
      <w:r w:rsidRPr="00B74E44">
        <w:rPr>
          <w:szCs w:val="24"/>
        </w:rPr>
        <w:t xml:space="preserve">mluvních stran, podepisující tuto </w:t>
      </w:r>
      <w:r w:rsidR="00331B88">
        <w:rPr>
          <w:szCs w:val="24"/>
        </w:rPr>
        <w:t>S</w:t>
      </w:r>
      <w:r w:rsidRPr="00B74E44">
        <w:rPr>
          <w:szCs w:val="24"/>
        </w:rPr>
        <w:t>mlouvu, prohlašují:</w:t>
      </w:r>
    </w:p>
    <w:p w14:paraId="6CB94C1D" w14:textId="03684140" w:rsidR="007912C9" w:rsidRPr="00B74E44" w:rsidRDefault="007912C9" w:rsidP="00A06885">
      <w:pPr>
        <w:pStyle w:val="NormlnIMP0"/>
        <w:numPr>
          <w:ilvl w:val="0"/>
          <w:numId w:val="19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t xml:space="preserve">že údaje uvedené v čl. I této </w:t>
      </w:r>
      <w:r w:rsidR="00331B88">
        <w:rPr>
          <w:szCs w:val="24"/>
        </w:rPr>
        <w:t>S</w:t>
      </w:r>
      <w:r w:rsidRPr="00B74E44">
        <w:rPr>
          <w:szCs w:val="24"/>
        </w:rPr>
        <w:t>mlouvy (dále jen „</w:t>
      </w:r>
      <w:r w:rsidRPr="00B74E44">
        <w:rPr>
          <w:b/>
          <w:szCs w:val="24"/>
        </w:rPr>
        <w:t>identifikační údaje</w:t>
      </w:r>
      <w:r w:rsidRPr="00B74E44">
        <w:rPr>
          <w:szCs w:val="24"/>
        </w:rPr>
        <w:t xml:space="preserve">“) jsou v souladu s právní skutečností v době uzavření </w:t>
      </w:r>
      <w:r w:rsidR="00331B88">
        <w:rPr>
          <w:szCs w:val="24"/>
        </w:rPr>
        <w:t>S</w:t>
      </w:r>
      <w:r w:rsidRPr="00B74E44">
        <w:rPr>
          <w:szCs w:val="24"/>
        </w:rPr>
        <w:t>mlouvy</w:t>
      </w:r>
      <w:r w:rsidR="00531B10">
        <w:rPr>
          <w:szCs w:val="24"/>
        </w:rPr>
        <w:t>,</w:t>
      </w:r>
      <w:r w:rsidRPr="00B74E44">
        <w:rPr>
          <w:szCs w:val="24"/>
        </w:rPr>
        <w:t xml:space="preserve">         </w:t>
      </w:r>
    </w:p>
    <w:p w14:paraId="1BA9E1B5" w14:textId="1AB248EB" w:rsidR="007912C9" w:rsidRPr="00B74E44" w:rsidRDefault="007912C9" w:rsidP="00A06885">
      <w:pPr>
        <w:pStyle w:val="NormlnIMP0"/>
        <w:numPr>
          <w:ilvl w:val="0"/>
          <w:numId w:val="19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lastRenderedPageBreak/>
        <w:t xml:space="preserve">že podle vnitřních předpisů nebo jiného obdobného předpisu či rozhodnutí orgánu jsou oprávněni podepsat tuto </w:t>
      </w:r>
      <w:r w:rsidR="00331B88">
        <w:rPr>
          <w:szCs w:val="24"/>
        </w:rPr>
        <w:t>S</w:t>
      </w:r>
      <w:r w:rsidRPr="00B74E44">
        <w:rPr>
          <w:szCs w:val="24"/>
        </w:rPr>
        <w:t xml:space="preserve">mlouvu a k platnosti </w:t>
      </w:r>
      <w:r w:rsidR="00427C73">
        <w:rPr>
          <w:szCs w:val="24"/>
        </w:rPr>
        <w:t>Smlouv</w:t>
      </w:r>
      <w:r w:rsidRPr="00B74E44">
        <w:rPr>
          <w:szCs w:val="24"/>
        </w:rPr>
        <w:t xml:space="preserve">y ze strany </w:t>
      </w:r>
      <w:r w:rsidR="00427C73">
        <w:rPr>
          <w:szCs w:val="24"/>
        </w:rPr>
        <w:t>Zhotovitel</w:t>
      </w:r>
      <w:r w:rsidR="00331B88" w:rsidRPr="00B74E44">
        <w:rPr>
          <w:szCs w:val="24"/>
        </w:rPr>
        <w:t xml:space="preserve">e </w:t>
      </w:r>
      <w:r w:rsidRPr="00B74E44">
        <w:rPr>
          <w:szCs w:val="24"/>
        </w:rPr>
        <w:t>není potřeba podpisu jiné osoby či dalšího právního jednání.</w:t>
      </w:r>
    </w:p>
    <w:p w14:paraId="5F44A941" w14:textId="33DF2C35" w:rsidR="007912C9" w:rsidRPr="00B74E44" w:rsidRDefault="00427C73" w:rsidP="00A0688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Zhotovitel</w:t>
      </w:r>
      <w:r w:rsidR="007912C9" w:rsidRPr="00B74E44">
        <w:rPr>
          <w:szCs w:val="24"/>
        </w:rPr>
        <w:t xml:space="preserve"> výslovně prohlašuje:</w:t>
      </w:r>
    </w:p>
    <w:p w14:paraId="681E0DE9" w14:textId="0FF8E843" w:rsidR="00F2747A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t xml:space="preserve">že je odborně způsobilý k zajištění předmětu plnění podle této </w:t>
      </w:r>
      <w:r w:rsidR="00331B88">
        <w:rPr>
          <w:szCs w:val="24"/>
        </w:rPr>
        <w:t>S</w:t>
      </w:r>
      <w:r w:rsidRPr="00B74E44">
        <w:rPr>
          <w:szCs w:val="24"/>
        </w:rPr>
        <w:t>mlouvy</w:t>
      </w:r>
      <w:r w:rsidR="0045571A">
        <w:rPr>
          <w:szCs w:val="24"/>
        </w:rPr>
        <w:t xml:space="preserve">, </w:t>
      </w:r>
      <w:r w:rsidR="0021010C">
        <w:rPr>
          <w:szCs w:val="24"/>
        </w:rPr>
        <w:br/>
      </w:r>
      <w:r w:rsidR="0045571A">
        <w:rPr>
          <w:szCs w:val="24"/>
        </w:rPr>
        <w:t>a že je předmět plnění dle této Smlouvy schopen řádně dle podmínek této Smlouvy splnit</w:t>
      </w:r>
      <w:r w:rsidRPr="00B74E44">
        <w:rPr>
          <w:szCs w:val="24"/>
        </w:rPr>
        <w:t>,</w:t>
      </w:r>
    </w:p>
    <w:p w14:paraId="640881AD" w14:textId="674E2B2A" w:rsidR="00F2747A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F2747A">
        <w:rPr>
          <w:szCs w:val="24"/>
        </w:rPr>
        <w:t xml:space="preserve">že se řádně seznámil s místem realizace díla a se všemi dalšími požadavky </w:t>
      </w:r>
      <w:r w:rsidR="00B81AEA">
        <w:rPr>
          <w:szCs w:val="24"/>
        </w:rPr>
        <w:t>Objednatel</w:t>
      </w:r>
      <w:r w:rsidRPr="00F2747A">
        <w:rPr>
          <w:szCs w:val="24"/>
        </w:rPr>
        <w:t xml:space="preserve">e uvedenými v zadávacích podmínkách, </w:t>
      </w:r>
    </w:p>
    <w:p w14:paraId="3563C87A" w14:textId="3CDACE36" w:rsidR="007912C9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F2747A">
        <w:rPr>
          <w:szCs w:val="24"/>
        </w:rPr>
        <w:t>odvede na výstupu daň z přidané hodnoty z</w:t>
      </w:r>
      <w:r w:rsidR="00331B88">
        <w:rPr>
          <w:szCs w:val="24"/>
        </w:rPr>
        <w:t xml:space="preserve"> obdrženého</w:t>
      </w:r>
      <w:r w:rsidRPr="00F2747A">
        <w:rPr>
          <w:szCs w:val="24"/>
        </w:rPr>
        <w:t xml:space="preserve"> plnění dle této </w:t>
      </w:r>
      <w:r w:rsidR="00331B88">
        <w:rPr>
          <w:szCs w:val="24"/>
        </w:rPr>
        <w:t>S</w:t>
      </w:r>
      <w:r w:rsidRPr="00F2747A">
        <w:rPr>
          <w:szCs w:val="24"/>
        </w:rPr>
        <w:t>mlouvy</w:t>
      </w:r>
      <w:r w:rsidR="00331B88">
        <w:rPr>
          <w:szCs w:val="24"/>
        </w:rPr>
        <w:t>,</w:t>
      </w:r>
    </w:p>
    <w:p w14:paraId="21AAF4DF" w14:textId="0B99B1D7" w:rsidR="00331B88" w:rsidRPr="00F2747A" w:rsidRDefault="00331B88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 xml:space="preserve">ke dni uzavření této </w:t>
      </w:r>
      <w:r w:rsidR="00427C73">
        <w:rPr>
          <w:szCs w:val="24"/>
        </w:rPr>
        <w:t>Smlouv</w:t>
      </w:r>
      <w:r>
        <w:rPr>
          <w:szCs w:val="24"/>
        </w:rPr>
        <w:t xml:space="preserve">y disponuje veškerými oprávněními k podnikání stanovenými právním řádem České republiky, jež jsou nezbytné pro plnění této </w:t>
      </w:r>
      <w:r w:rsidR="00427C73">
        <w:rPr>
          <w:szCs w:val="24"/>
        </w:rPr>
        <w:t>Smlouv</w:t>
      </w:r>
      <w:r>
        <w:rPr>
          <w:szCs w:val="24"/>
        </w:rPr>
        <w:t>y.</w:t>
      </w:r>
    </w:p>
    <w:p w14:paraId="01CE2681" w14:textId="571937AE" w:rsidR="00914136" w:rsidRDefault="007912C9" w:rsidP="00914136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B74E44">
        <w:rPr>
          <w:szCs w:val="24"/>
        </w:rPr>
        <w:t xml:space="preserve">Tato </w:t>
      </w:r>
      <w:r w:rsidR="00427C73">
        <w:rPr>
          <w:szCs w:val="24"/>
        </w:rPr>
        <w:t>Smlouv</w:t>
      </w:r>
      <w:r w:rsidRPr="00B74E44">
        <w:rPr>
          <w:szCs w:val="24"/>
        </w:rPr>
        <w:t>a se uzavírá na základě veřejné zakázky s názvem „</w:t>
      </w:r>
      <w:r w:rsidR="009E24C9" w:rsidRPr="003C1DC3">
        <w:rPr>
          <w:b/>
          <w:szCs w:val="24"/>
        </w:rPr>
        <w:t>Ozelenění severozápadní části Břeclavi</w:t>
      </w:r>
      <w:r w:rsidRPr="00B74E44">
        <w:rPr>
          <w:szCs w:val="24"/>
        </w:rPr>
        <w:t xml:space="preserve">“ </w:t>
      </w:r>
      <w:r w:rsidR="00400E66">
        <w:rPr>
          <w:szCs w:val="24"/>
        </w:rPr>
        <w:t>(dále jen „</w:t>
      </w:r>
      <w:r w:rsidR="00400E66" w:rsidRPr="00400E66">
        <w:rPr>
          <w:b/>
          <w:szCs w:val="24"/>
        </w:rPr>
        <w:t>Veřejná zakázka</w:t>
      </w:r>
      <w:r w:rsidR="00400E66">
        <w:rPr>
          <w:szCs w:val="24"/>
        </w:rPr>
        <w:t xml:space="preserve">“) </w:t>
      </w:r>
      <w:r w:rsidRPr="00B74E44">
        <w:rPr>
          <w:szCs w:val="24"/>
        </w:rPr>
        <w:t xml:space="preserve">na základě nabídky </w:t>
      </w:r>
      <w:r w:rsidR="00427C73">
        <w:rPr>
          <w:szCs w:val="24"/>
        </w:rPr>
        <w:t>Zhotovitel</w:t>
      </w:r>
      <w:r w:rsidRPr="00B74E44">
        <w:rPr>
          <w:szCs w:val="24"/>
        </w:rPr>
        <w:t>e ze dne</w:t>
      </w:r>
      <w:r w:rsidRPr="00B74E44">
        <w:rPr>
          <w:szCs w:val="24"/>
          <w:highlight w:val="yellow"/>
        </w:rPr>
        <w:t xml:space="preserve"> [DOPLNÍ ÚČASTNÍK</w:t>
      </w:r>
      <w:r w:rsidRPr="00B74E44">
        <w:rPr>
          <w:szCs w:val="24"/>
        </w:rPr>
        <w:t>] a v jejím rozsahu</w:t>
      </w:r>
      <w:r w:rsidR="00706785">
        <w:rPr>
          <w:szCs w:val="24"/>
        </w:rPr>
        <w:t xml:space="preserve"> a v rozsahu </w:t>
      </w:r>
      <w:r w:rsidR="009E24C9">
        <w:rPr>
          <w:szCs w:val="24"/>
        </w:rPr>
        <w:t>projektové dokumentace zpracované</w:t>
      </w:r>
      <w:r w:rsidR="00706785" w:rsidRPr="00E502E7">
        <w:rPr>
          <w:szCs w:val="24"/>
        </w:rPr>
        <w:t xml:space="preserve"> </w:t>
      </w:r>
      <w:r w:rsidR="006800B5">
        <w:rPr>
          <w:color w:val="000000"/>
          <w:szCs w:val="24"/>
        </w:rPr>
        <w:t>Ing. Ilonou</w:t>
      </w:r>
      <w:r w:rsidR="006800B5" w:rsidRPr="00785B7C">
        <w:rPr>
          <w:color w:val="000000"/>
          <w:szCs w:val="24"/>
        </w:rPr>
        <w:t xml:space="preserve"> Vyb</w:t>
      </w:r>
      <w:r w:rsidR="006800B5" w:rsidRPr="00785B7C">
        <w:rPr>
          <w:rFonts w:hint="eastAsia"/>
          <w:color w:val="000000"/>
          <w:szCs w:val="24"/>
        </w:rPr>
        <w:t>í</w:t>
      </w:r>
      <w:r w:rsidR="006800B5" w:rsidRPr="00785B7C">
        <w:rPr>
          <w:color w:val="000000"/>
          <w:szCs w:val="24"/>
        </w:rPr>
        <w:t>ralov</w:t>
      </w:r>
      <w:r w:rsidR="006800B5">
        <w:rPr>
          <w:rFonts w:hint="eastAsia"/>
          <w:color w:val="000000"/>
          <w:szCs w:val="24"/>
        </w:rPr>
        <w:t>ou</w:t>
      </w:r>
      <w:r w:rsidR="006800B5" w:rsidRPr="00785B7C">
        <w:rPr>
          <w:color w:val="000000"/>
          <w:szCs w:val="24"/>
        </w:rPr>
        <w:t>,</w:t>
      </w:r>
      <w:r w:rsidR="006800B5">
        <w:rPr>
          <w:color w:val="000000"/>
          <w:szCs w:val="24"/>
        </w:rPr>
        <w:t xml:space="preserve"> se sídlem </w:t>
      </w:r>
      <w:r w:rsidR="006800B5" w:rsidRPr="00785B7C">
        <w:rPr>
          <w:color w:val="000000"/>
          <w:szCs w:val="24"/>
        </w:rPr>
        <w:t>Z</w:t>
      </w:r>
      <w:r w:rsidR="006800B5" w:rsidRPr="00785B7C">
        <w:rPr>
          <w:rFonts w:hint="eastAsia"/>
          <w:color w:val="000000"/>
          <w:szCs w:val="24"/>
        </w:rPr>
        <w:t>á</w:t>
      </w:r>
      <w:r w:rsidR="006800B5" w:rsidRPr="00785B7C">
        <w:rPr>
          <w:color w:val="000000"/>
          <w:szCs w:val="24"/>
        </w:rPr>
        <w:t>meck</w:t>
      </w:r>
      <w:r w:rsidR="006800B5" w:rsidRPr="00785B7C">
        <w:rPr>
          <w:rFonts w:hint="eastAsia"/>
          <w:color w:val="000000"/>
          <w:szCs w:val="24"/>
        </w:rPr>
        <w:t>é</w:t>
      </w:r>
      <w:r w:rsidR="006800B5" w:rsidRPr="00785B7C">
        <w:rPr>
          <w:color w:val="000000"/>
          <w:szCs w:val="24"/>
        </w:rPr>
        <w:t xml:space="preserve"> n</w:t>
      </w:r>
      <w:r w:rsidR="006800B5" w:rsidRPr="00785B7C">
        <w:rPr>
          <w:rFonts w:hint="eastAsia"/>
          <w:color w:val="000000"/>
          <w:szCs w:val="24"/>
        </w:rPr>
        <w:t>á</w:t>
      </w:r>
      <w:r w:rsidR="006800B5" w:rsidRPr="00785B7C">
        <w:rPr>
          <w:color w:val="000000"/>
          <w:szCs w:val="24"/>
        </w:rPr>
        <w:t>m</w:t>
      </w:r>
      <w:r w:rsidR="006800B5" w:rsidRPr="00785B7C">
        <w:rPr>
          <w:rFonts w:hint="eastAsia"/>
          <w:color w:val="000000"/>
          <w:szCs w:val="24"/>
        </w:rPr>
        <w:t>ě</w:t>
      </w:r>
      <w:r w:rsidR="006800B5" w:rsidRPr="00785B7C">
        <w:rPr>
          <w:color w:val="000000"/>
          <w:szCs w:val="24"/>
        </w:rPr>
        <w:t>st</w:t>
      </w:r>
      <w:r w:rsidR="006800B5" w:rsidRPr="00785B7C">
        <w:rPr>
          <w:rFonts w:hint="eastAsia"/>
          <w:color w:val="000000"/>
          <w:szCs w:val="24"/>
        </w:rPr>
        <w:t>í</w:t>
      </w:r>
      <w:r w:rsidR="006800B5">
        <w:rPr>
          <w:color w:val="000000"/>
          <w:szCs w:val="24"/>
        </w:rPr>
        <w:t xml:space="preserve"> 6/8, 690 02</w:t>
      </w:r>
      <w:r w:rsidR="006800B5" w:rsidRPr="00785B7C">
        <w:rPr>
          <w:color w:val="000000"/>
          <w:szCs w:val="24"/>
        </w:rPr>
        <w:t xml:space="preserve"> B</w:t>
      </w:r>
      <w:r w:rsidR="006800B5" w:rsidRPr="00785B7C">
        <w:rPr>
          <w:rFonts w:hint="eastAsia"/>
          <w:color w:val="000000"/>
          <w:szCs w:val="24"/>
        </w:rPr>
        <w:t>ř</w:t>
      </w:r>
      <w:r w:rsidR="006800B5">
        <w:rPr>
          <w:color w:val="000000"/>
          <w:szCs w:val="24"/>
        </w:rPr>
        <w:t xml:space="preserve">eclav, </w:t>
      </w:r>
      <w:r w:rsidR="006800B5" w:rsidRPr="00785B7C">
        <w:rPr>
          <w:szCs w:val="24"/>
        </w:rPr>
        <w:t>I</w:t>
      </w:r>
      <w:r w:rsidR="006800B5" w:rsidRPr="00785B7C">
        <w:rPr>
          <w:rFonts w:hint="eastAsia"/>
          <w:szCs w:val="24"/>
        </w:rPr>
        <w:t>Č</w:t>
      </w:r>
      <w:r w:rsidR="006800B5" w:rsidRPr="00785B7C">
        <w:rPr>
          <w:szCs w:val="24"/>
        </w:rPr>
        <w:t>O: 04167775</w:t>
      </w:r>
      <w:r w:rsidR="006800B5">
        <w:rPr>
          <w:szCs w:val="24"/>
        </w:rPr>
        <w:t>, kterou</w:t>
      </w:r>
      <w:r w:rsidR="00706785">
        <w:rPr>
          <w:szCs w:val="24"/>
        </w:rPr>
        <w:t xml:space="preserve"> při podpisu této Smlouvy převzal Zhotovitel</w:t>
      </w:r>
      <w:r w:rsidR="00DB0AC8">
        <w:rPr>
          <w:szCs w:val="24"/>
        </w:rPr>
        <w:t xml:space="preserve"> </w:t>
      </w:r>
      <w:r w:rsidR="00DB0AC8" w:rsidRPr="00550715">
        <w:rPr>
          <w:szCs w:val="24"/>
        </w:rPr>
        <w:t>(dále jen „</w:t>
      </w:r>
      <w:r w:rsidR="00DB0AC8">
        <w:rPr>
          <w:b/>
          <w:szCs w:val="24"/>
        </w:rPr>
        <w:t>PD</w:t>
      </w:r>
      <w:r w:rsidR="00DB0AC8">
        <w:rPr>
          <w:szCs w:val="24"/>
        </w:rPr>
        <w:t>“)</w:t>
      </w:r>
      <w:r w:rsidRPr="00B74E44">
        <w:rPr>
          <w:szCs w:val="24"/>
        </w:rPr>
        <w:t>.</w:t>
      </w:r>
    </w:p>
    <w:p w14:paraId="1EDD7526" w14:textId="014640E0" w:rsidR="00914136" w:rsidRDefault="00427C73" w:rsidP="00914136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914136">
        <w:rPr>
          <w:szCs w:val="24"/>
        </w:rPr>
        <w:t>Zhotovitel</w:t>
      </w:r>
      <w:r w:rsidR="007912C9" w:rsidRPr="00914136">
        <w:rPr>
          <w:szCs w:val="24"/>
        </w:rPr>
        <w:t xml:space="preserve"> provede </w:t>
      </w:r>
      <w:r w:rsidR="00136E33" w:rsidRPr="00914136">
        <w:rPr>
          <w:szCs w:val="24"/>
        </w:rPr>
        <w:t>Dílo (jak je tento pojem definován níže)</w:t>
      </w:r>
      <w:r w:rsidR="007912C9" w:rsidRPr="00914136">
        <w:rPr>
          <w:szCs w:val="24"/>
        </w:rPr>
        <w:t xml:space="preserve"> s potřebnou péčí v ujednaném čase, v souladu s touto </w:t>
      </w:r>
      <w:r w:rsidRPr="00914136">
        <w:rPr>
          <w:szCs w:val="24"/>
        </w:rPr>
        <w:t>Smlouv</w:t>
      </w:r>
      <w:r w:rsidR="007912C9" w:rsidRPr="00914136">
        <w:rPr>
          <w:szCs w:val="24"/>
        </w:rPr>
        <w:t>ou a s veškerými podmínkami uvedenými v zadávací dokumentaci k veřejné zakázce</w:t>
      </w:r>
      <w:r w:rsidR="00706785" w:rsidRPr="00914136">
        <w:rPr>
          <w:szCs w:val="24"/>
        </w:rPr>
        <w:t xml:space="preserve"> a v </w:t>
      </w:r>
      <w:r w:rsidR="008677D5">
        <w:rPr>
          <w:szCs w:val="24"/>
        </w:rPr>
        <w:t>PD</w:t>
      </w:r>
      <w:r w:rsidR="00400E66">
        <w:rPr>
          <w:szCs w:val="24"/>
        </w:rPr>
        <w:t xml:space="preserve"> uvedené</w:t>
      </w:r>
      <w:r w:rsidR="007912C9" w:rsidRPr="00914136">
        <w:rPr>
          <w:szCs w:val="24"/>
        </w:rPr>
        <w:t xml:space="preserve"> shora v čl. II</w:t>
      </w:r>
      <w:r w:rsidR="00F2747A" w:rsidRPr="00914136">
        <w:rPr>
          <w:szCs w:val="24"/>
        </w:rPr>
        <w:t>.</w:t>
      </w:r>
      <w:r w:rsidR="00706785" w:rsidRPr="00914136">
        <w:rPr>
          <w:szCs w:val="24"/>
        </w:rPr>
        <w:t xml:space="preserve"> odst. 3, </w:t>
      </w:r>
      <w:r w:rsidR="00275EC0">
        <w:rPr>
          <w:szCs w:val="24"/>
        </w:rPr>
        <w:br/>
      </w:r>
      <w:r w:rsidR="00706785" w:rsidRPr="00914136">
        <w:rPr>
          <w:szCs w:val="24"/>
        </w:rPr>
        <w:t>se kterými</w:t>
      </w:r>
      <w:r w:rsidR="007912C9" w:rsidRPr="00914136">
        <w:rPr>
          <w:szCs w:val="24"/>
        </w:rPr>
        <w:t xml:space="preserve"> se </w:t>
      </w:r>
      <w:r w:rsidRPr="00914136">
        <w:rPr>
          <w:szCs w:val="24"/>
        </w:rPr>
        <w:t>Zhotovitel</w:t>
      </w:r>
      <w:r w:rsidR="007912C9" w:rsidRPr="00914136">
        <w:rPr>
          <w:szCs w:val="24"/>
        </w:rPr>
        <w:t xml:space="preserve"> prokazatelně před podpisem této </w:t>
      </w:r>
      <w:r w:rsidRPr="00914136">
        <w:rPr>
          <w:szCs w:val="24"/>
        </w:rPr>
        <w:t>Smlouv</w:t>
      </w:r>
      <w:r w:rsidR="007912C9" w:rsidRPr="00914136">
        <w:rPr>
          <w:szCs w:val="24"/>
        </w:rPr>
        <w:t xml:space="preserve">y seznámil, a obstará vše, co je k provedení předmětu </w:t>
      </w:r>
      <w:r w:rsidRPr="00914136">
        <w:rPr>
          <w:szCs w:val="24"/>
        </w:rPr>
        <w:t>Smlouv</w:t>
      </w:r>
      <w:r w:rsidR="007912C9" w:rsidRPr="00914136">
        <w:rPr>
          <w:szCs w:val="24"/>
        </w:rPr>
        <w:t xml:space="preserve">y </w:t>
      </w:r>
      <w:r w:rsidR="00B81AEA" w:rsidRPr="00914136">
        <w:rPr>
          <w:szCs w:val="24"/>
        </w:rPr>
        <w:t>nezbytné</w:t>
      </w:r>
      <w:r w:rsidR="007912C9" w:rsidRPr="00914136">
        <w:rPr>
          <w:szCs w:val="24"/>
        </w:rPr>
        <w:t>.</w:t>
      </w:r>
    </w:p>
    <w:p w14:paraId="5DA1EB24" w14:textId="0483259C" w:rsidR="00914136" w:rsidRPr="00914136" w:rsidRDefault="00914136" w:rsidP="00914136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914136">
        <w:rPr>
          <w:szCs w:val="24"/>
        </w:rPr>
        <w:t xml:space="preserve">Zhotovitel bere na vědomí, že provedení díla je součástí dotačního projektu </w:t>
      </w:r>
      <w:r>
        <w:rPr>
          <w:szCs w:val="24"/>
        </w:rPr>
        <w:t>pod názvem „</w:t>
      </w:r>
      <w:r w:rsidRPr="00914136">
        <w:rPr>
          <w:szCs w:val="24"/>
        </w:rPr>
        <w:t xml:space="preserve">Ozelenění severozápadní části Břeclavi“, který bude spolufinancován z dotace v rámci Operačního programu Životní prostředí, číslo dotačního projektu: </w:t>
      </w:r>
      <w:r w:rsidR="00A249D0" w:rsidRPr="00A249D0">
        <w:rPr>
          <w:szCs w:val="24"/>
        </w:rPr>
        <w:t>CZ.05.4.27/0.0/0.0/18_128/0011378</w:t>
      </w:r>
      <w:r w:rsidRPr="00914136">
        <w:rPr>
          <w:szCs w:val="24"/>
        </w:rPr>
        <w:t>.</w:t>
      </w:r>
    </w:p>
    <w:p w14:paraId="61498C8D" w14:textId="77777777" w:rsidR="00914136" w:rsidRPr="009C4300" w:rsidRDefault="00914136" w:rsidP="00914136">
      <w:pPr>
        <w:pStyle w:val="NormlnIMP0"/>
        <w:spacing w:line="240" w:lineRule="auto"/>
        <w:ind w:left="567"/>
        <w:jc w:val="both"/>
        <w:rPr>
          <w:sz w:val="22"/>
          <w:szCs w:val="22"/>
        </w:rPr>
      </w:pPr>
    </w:p>
    <w:p w14:paraId="32C99046" w14:textId="77777777" w:rsidR="0091669C" w:rsidRPr="00E452FD" w:rsidRDefault="007912C9" w:rsidP="0091669C">
      <w:pPr>
        <w:keepLines/>
        <w:tabs>
          <w:tab w:val="left" w:pos="221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III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9B09415" w14:textId="08ED57C9" w:rsidR="0091669C" w:rsidRDefault="0091669C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Předmět </w:t>
      </w:r>
      <w:r w:rsidR="00427C73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Smlouv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y</w:t>
      </w:r>
    </w:p>
    <w:p w14:paraId="1EE6C325" w14:textId="77777777" w:rsidR="0057780D" w:rsidRDefault="0057780D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7F858A28" w14:textId="79A2CFF2" w:rsidR="00A06885" w:rsidRPr="00DB0AC8" w:rsidRDefault="00914136" w:rsidP="00DB0AC8">
      <w:pPr>
        <w:pStyle w:val="NormlnIMP0"/>
        <w:numPr>
          <w:ilvl w:val="1"/>
          <w:numId w:val="19"/>
        </w:numPr>
        <w:spacing w:line="240" w:lineRule="auto"/>
        <w:ind w:left="567" w:hanging="567"/>
        <w:jc w:val="both"/>
        <w:rPr>
          <w:szCs w:val="24"/>
        </w:rPr>
      </w:pPr>
      <w:r w:rsidRPr="00D41C1A">
        <w:rPr>
          <w:szCs w:val="24"/>
        </w:rPr>
        <w:t xml:space="preserve">Předmětem </w:t>
      </w:r>
      <w:r w:rsidR="00D41C1A">
        <w:rPr>
          <w:szCs w:val="24"/>
        </w:rPr>
        <w:t>plnění této Smlouvy</w:t>
      </w:r>
      <w:r w:rsidRPr="00D41C1A">
        <w:rPr>
          <w:szCs w:val="24"/>
        </w:rPr>
        <w:t xml:space="preserve"> je výsadba solitérních dřevin, keřů, stromů a s touto výsadbou souvisejících prací, které budou provedeny v Břeclavi v ulicích Lidická, Generála Šimka, Na Pěšině, Hřbitovní, U Jánského dvora, Ostrov, Kpt. Jaroše a v okolí DPS Stará Břeclav. Provedena bude revitalizace dětského hřiště ve St. Břeclavi (mezi ulicemi Hřbitovní a Generála Šimka). Součástí </w:t>
      </w:r>
      <w:r w:rsidR="00D41C1A">
        <w:rPr>
          <w:szCs w:val="24"/>
        </w:rPr>
        <w:t>plnění je i</w:t>
      </w:r>
      <w:r w:rsidRPr="00D41C1A">
        <w:rPr>
          <w:szCs w:val="24"/>
        </w:rPr>
        <w:t xml:space="preserve"> následná údržba zeleně po dobu následujících 3 let, která spočívá </w:t>
      </w:r>
      <w:r w:rsidR="00D41C1A">
        <w:rPr>
          <w:szCs w:val="24"/>
        </w:rPr>
        <w:t>v odplevelení záhonů a zálivce</w:t>
      </w:r>
      <w:r w:rsidR="00DB0AC8">
        <w:rPr>
          <w:szCs w:val="24"/>
        </w:rPr>
        <w:t xml:space="preserve">. </w:t>
      </w:r>
      <w:r w:rsidR="00DB0AC8" w:rsidRPr="00DB0AC8">
        <w:rPr>
          <w:szCs w:val="24"/>
        </w:rPr>
        <w:t xml:space="preserve">Rozsah, objem </w:t>
      </w:r>
      <w:r w:rsidR="00DB0AC8">
        <w:rPr>
          <w:szCs w:val="24"/>
        </w:rPr>
        <w:br/>
      </w:r>
      <w:r w:rsidR="00DB0AC8" w:rsidRPr="00DB0AC8">
        <w:rPr>
          <w:szCs w:val="24"/>
        </w:rPr>
        <w:t>a požadavky na kvalitu veškerých činností jsou specifikovány v PD a v příloze č. 1 - „Celkový rozpočet“, kter</w:t>
      </w:r>
      <w:r w:rsidR="00DB0AC8">
        <w:rPr>
          <w:szCs w:val="24"/>
        </w:rPr>
        <w:t>á</w:t>
      </w:r>
      <w:r w:rsidR="00DB0AC8" w:rsidRPr="00DB0AC8">
        <w:rPr>
          <w:szCs w:val="24"/>
        </w:rPr>
        <w:t xml:space="preserve"> je rovněž nedílnou součástí této </w:t>
      </w:r>
      <w:r w:rsidR="00DB0AC8">
        <w:rPr>
          <w:szCs w:val="24"/>
        </w:rPr>
        <w:t>S</w:t>
      </w:r>
      <w:r w:rsidR="00DB0AC8" w:rsidRPr="00DB0AC8">
        <w:rPr>
          <w:szCs w:val="24"/>
        </w:rPr>
        <w:t xml:space="preserve">mlouvy </w:t>
      </w:r>
      <w:r w:rsidR="00BE454B" w:rsidRPr="00DB0AC8">
        <w:rPr>
          <w:szCs w:val="24"/>
        </w:rPr>
        <w:t>(dále</w:t>
      </w:r>
      <w:r w:rsidR="00BE454B" w:rsidRPr="00DB0AC8">
        <w:rPr>
          <w:szCs w:val="24"/>
          <w:lang w:eastAsia="ar-SA"/>
        </w:rPr>
        <w:t xml:space="preserve"> </w:t>
      </w:r>
      <w:r w:rsidR="00E27886" w:rsidRPr="00DB0AC8">
        <w:rPr>
          <w:szCs w:val="24"/>
          <w:lang w:eastAsia="ar-SA"/>
        </w:rPr>
        <w:t xml:space="preserve">společně </w:t>
      </w:r>
      <w:r w:rsidR="00BE454B" w:rsidRPr="00DB0AC8">
        <w:rPr>
          <w:szCs w:val="24"/>
          <w:lang w:eastAsia="ar-SA"/>
        </w:rPr>
        <w:t>jen „</w:t>
      </w:r>
      <w:r w:rsidR="00BE454B" w:rsidRPr="00DB0AC8">
        <w:rPr>
          <w:b/>
          <w:bCs/>
          <w:szCs w:val="24"/>
          <w:lang w:eastAsia="ar-SA"/>
        </w:rPr>
        <w:t>Dílo</w:t>
      </w:r>
      <w:r w:rsidR="00BE454B" w:rsidRPr="00DB0AC8">
        <w:rPr>
          <w:szCs w:val="24"/>
          <w:lang w:eastAsia="ar-SA"/>
        </w:rPr>
        <w:t>“).</w:t>
      </w:r>
      <w:r w:rsidR="00874708" w:rsidRPr="00DB0AC8">
        <w:rPr>
          <w:szCs w:val="24"/>
          <w:lang w:eastAsia="ar-SA"/>
        </w:rPr>
        <w:t xml:space="preserve"> </w:t>
      </w:r>
    </w:p>
    <w:p w14:paraId="10DF5F2F" w14:textId="42708749" w:rsidR="00A06885" w:rsidRPr="00A06885" w:rsidRDefault="00A06885" w:rsidP="00A06885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6885">
        <w:rPr>
          <w:rFonts w:ascii="Times New Roman" w:eastAsia="Times New Roman" w:hAnsi="Times New Roman"/>
          <w:sz w:val="24"/>
          <w:szCs w:val="24"/>
          <w:lang w:eastAsia="ar-SA"/>
        </w:rPr>
        <w:t xml:space="preserve">Dílo podle této Smlouvy zahrnuje rovněž provedení veškerých dalších prací </w:t>
      </w:r>
      <w:r w:rsidR="002101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06885">
        <w:rPr>
          <w:rFonts w:ascii="Times New Roman" w:eastAsia="Times New Roman" w:hAnsi="Times New Roman"/>
          <w:sz w:val="24"/>
          <w:szCs w:val="24"/>
          <w:lang w:eastAsia="ar-SA"/>
        </w:rPr>
        <w:t>a/nebo poskytnutí služeb, které obvykle s provedením Díla souvisí, a jejichž provedení je nutné za účelem řádného provedení Díla bez ohledu na to, zda jsou v této Smlouvě uvedeny či nikoliv.</w:t>
      </w:r>
    </w:p>
    <w:p w14:paraId="1CB27004" w14:textId="77777777" w:rsidR="00D67111" w:rsidRDefault="00D67111" w:rsidP="00DC12FA">
      <w:pPr>
        <w:keepLines/>
        <w:suppressAutoHyphens/>
        <w:overflowPunct w:val="0"/>
        <w:autoSpaceDE w:val="0"/>
        <w:spacing w:before="120" w:after="120" w:line="240" w:lineRule="auto"/>
        <w:ind w:left="53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332988" w14:textId="77777777" w:rsidR="0091669C" w:rsidRPr="00E452FD" w:rsidRDefault="0000581F" w:rsidP="0091669C">
      <w:pPr>
        <w:keepLines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IV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10CD32FB" w14:textId="77777777" w:rsidR="0091669C" w:rsidRDefault="0091669C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Doba plnění</w:t>
      </w:r>
    </w:p>
    <w:p w14:paraId="6712138A" w14:textId="77777777" w:rsidR="0057780D" w:rsidRDefault="0057780D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B29823B" w14:textId="37F89FB4" w:rsidR="0000581F" w:rsidRDefault="0091669C" w:rsidP="00F20EAB">
      <w:pPr>
        <w:pStyle w:val="2nesltext"/>
        <w:keepLines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/>
        <w:ind w:left="567" w:hanging="567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52FD">
        <w:rPr>
          <w:rFonts w:ascii="Times New Roman" w:eastAsia="Times New Roman" w:hAnsi="Times New Roman"/>
          <w:sz w:val="24"/>
          <w:szCs w:val="24"/>
          <w:lang w:eastAsia="ar-SA"/>
        </w:rPr>
        <w:t>Termíny plnění pro</w:t>
      </w:r>
      <w:r w:rsidRPr="000058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0EAB">
        <w:rPr>
          <w:rFonts w:ascii="Times New Roman" w:eastAsia="Times New Roman" w:hAnsi="Times New Roman"/>
          <w:sz w:val="24"/>
          <w:szCs w:val="24"/>
          <w:lang w:eastAsia="ar-SA"/>
        </w:rPr>
        <w:t>zhotovení Díla</w:t>
      </w:r>
      <w:r w:rsidRPr="00E452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74E44">
        <w:rPr>
          <w:rFonts w:ascii="Times New Roman" w:eastAsia="Times New Roman" w:hAnsi="Times New Roman"/>
          <w:sz w:val="24"/>
          <w:szCs w:val="24"/>
          <w:lang w:eastAsia="ar-SA"/>
        </w:rPr>
        <w:t>jsou sjednány následovně:</w:t>
      </w:r>
    </w:p>
    <w:p w14:paraId="7E456FAE" w14:textId="1D66E375" w:rsidR="00F20EAB" w:rsidRDefault="00F20EAB" w:rsidP="00F20EAB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E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část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F20EAB">
        <w:rPr>
          <w:rFonts w:ascii="Times New Roman" w:eastAsia="Times New Roman" w:hAnsi="Times New Roman"/>
          <w:b/>
          <w:sz w:val="24"/>
          <w:szCs w:val="24"/>
          <w:lang w:eastAsia="ar-SA"/>
        </w:rPr>
        <w:t>íla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 xml:space="preserve"> – vytýčení sítí, příprava terénu, vytýčení výsadeb, výsadba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keřů a 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>dřevin</w:t>
      </w:r>
      <w:r w:rsidR="00400E66">
        <w:rPr>
          <w:rFonts w:ascii="Times New Roman" w:eastAsia="Times New Roman" w:hAnsi="Times New Roman"/>
          <w:sz w:val="24"/>
          <w:szCs w:val="24"/>
          <w:lang w:eastAsia="ar-SA"/>
        </w:rPr>
        <w:t>, revitalizace hřiště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 xml:space="preserve"> včetně všech souvisejících úkonů. Zhotovitel dokončí realizaci nejpozději do </w:t>
      </w:r>
      <w:proofErr w:type="gramStart"/>
      <w:r w:rsidRPr="00F20EAB">
        <w:rPr>
          <w:rFonts w:ascii="Times New Roman" w:eastAsia="Times New Roman" w:hAnsi="Times New Roman"/>
          <w:b/>
          <w:sz w:val="24"/>
          <w:szCs w:val="24"/>
          <w:lang w:eastAsia="ar-SA"/>
        </w:rPr>
        <w:t>30.11.2021</w:t>
      </w:r>
      <w:proofErr w:type="gramEnd"/>
      <w:r w:rsidR="00400E66">
        <w:rPr>
          <w:rFonts w:ascii="Times New Roman" w:eastAsia="Times New Roman" w:hAnsi="Times New Roman"/>
          <w:sz w:val="24"/>
          <w:szCs w:val="24"/>
          <w:lang w:eastAsia="ar-SA"/>
        </w:rPr>
        <w:t xml:space="preserve">. Zhotovitel zahájí činnost </w:t>
      </w:r>
      <w:r w:rsidR="00BE467F">
        <w:rPr>
          <w:rFonts w:ascii="Times New Roman" w:eastAsia="Times New Roman" w:hAnsi="Times New Roman"/>
          <w:sz w:val="24"/>
          <w:szCs w:val="24"/>
          <w:lang w:eastAsia="ar-SA"/>
        </w:rPr>
        <w:t>bezodkladně po podpisu Smlouvy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>. 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 zahájení realizace zaznamená Z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 xml:space="preserve">hotovitel a potvrdí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>bjednatel a TDI v Realizačním deníku.</w:t>
      </w:r>
    </w:p>
    <w:p w14:paraId="772F1E7B" w14:textId="77777777" w:rsidR="00F20EAB" w:rsidRDefault="00F20EAB" w:rsidP="00F20EAB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EAB">
        <w:rPr>
          <w:rFonts w:ascii="Times New Roman" w:eastAsia="Times New Roman" w:hAnsi="Times New Roman"/>
          <w:b/>
          <w:sz w:val="24"/>
          <w:szCs w:val="24"/>
          <w:lang w:eastAsia="ar-SA"/>
        </w:rPr>
        <w:t>2. část Díla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 xml:space="preserve"> – rozvojová péče o realizovanou výsadbu a následná péče bude zahájena bezprostředně po ukončení realizace 1. části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F20EAB">
        <w:rPr>
          <w:rFonts w:ascii="Times New Roman" w:eastAsia="Times New Roman" w:hAnsi="Times New Roman"/>
          <w:sz w:val="24"/>
          <w:szCs w:val="24"/>
          <w:lang w:eastAsia="ar-SA"/>
        </w:rPr>
        <w:t>íla a bude probíhat po dobu tří let.</w:t>
      </w:r>
    </w:p>
    <w:p w14:paraId="597192CA" w14:textId="5D521830" w:rsidR="00F20EAB" w:rsidRDefault="00F20EAB" w:rsidP="00F20EAB">
      <w:pPr>
        <w:pStyle w:val="Odstavecseseznamem"/>
        <w:numPr>
          <w:ilvl w:val="0"/>
          <w:numId w:val="4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 xml:space="preserve">Výše sjednané termíny realizace </w:t>
      </w:r>
      <w:r w:rsidR="00400E66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>íla se automaticky prodlužují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počet dní, během nichž Z</w:t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>hotovitel prokaz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atelně nemohl činnost dle této S</w:t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>mlouvy provádět a musel jeho provádění přerušit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02960A90" w14:textId="3B12B8A7" w:rsidR="00F20EAB" w:rsidRDefault="00F20EAB" w:rsidP="00F20EAB">
      <w:pPr>
        <w:pStyle w:val="Odstavecseseznamem"/>
        <w:numPr>
          <w:ilvl w:val="0"/>
          <w:numId w:val="43"/>
        </w:numPr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>z důvodu nepříznivých klimati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ckých podmínek, kdy není možné D</w:t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 xml:space="preserve">ílo provádět </w:t>
      </w:r>
      <w:r w:rsidR="00275EC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 xml:space="preserve">v souladu s Projektem, se závaznými technickými normami nebo v náležité kvalitě; nepříznivé klimatické podmínky jsou důvodem pro automatické prodloužení pouze </w:t>
      </w:r>
      <w:r w:rsidR="00275EC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0EAB">
        <w:rPr>
          <w:rFonts w:ascii="Times New Roman" w:eastAsia="Times New Roman" w:hAnsi="Times New Roman"/>
          <w:sz w:val="24"/>
          <w:szCs w:val="24"/>
          <w:lang w:eastAsia="cs-CZ"/>
        </w:rPr>
        <w:t>v případě, že tr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vají po dobu delší než 2 dny, nebo</w:t>
      </w:r>
    </w:p>
    <w:p w14:paraId="32E8F25E" w14:textId="00E81990" w:rsidR="00F20EAB" w:rsidRPr="00F20EAB" w:rsidRDefault="00F20EAB" w:rsidP="00F20EAB">
      <w:pPr>
        <w:pStyle w:val="Odstavecseseznamem"/>
        <w:numPr>
          <w:ilvl w:val="0"/>
          <w:numId w:val="43"/>
        </w:numPr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0EAB">
        <w:rPr>
          <w:rFonts w:ascii="Times New Roman" w:hAnsi="Times New Roman"/>
          <w:sz w:val="24"/>
          <w:szCs w:val="24"/>
          <w:lang w:eastAsia="cs-CZ"/>
        </w:rPr>
        <w:t>z důvodu nepředvídané administrativní překážky, spočívající v nezbytně nutném projednání skutečnosti</w:t>
      </w:r>
      <w:r>
        <w:rPr>
          <w:rFonts w:ascii="Times New Roman" w:hAnsi="Times New Roman"/>
          <w:sz w:val="24"/>
          <w:szCs w:val="24"/>
          <w:lang w:eastAsia="cs-CZ"/>
        </w:rPr>
        <w:t xml:space="preserve"> související s realizací D</w:t>
      </w:r>
      <w:r w:rsidRPr="00F20EAB">
        <w:rPr>
          <w:rFonts w:ascii="Times New Roman" w:hAnsi="Times New Roman"/>
          <w:sz w:val="24"/>
          <w:szCs w:val="24"/>
          <w:lang w:eastAsia="cs-CZ"/>
        </w:rPr>
        <w:t>íla orgány státní správy.</w:t>
      </w:r>
    </w:p>
    <w:p w14:paraId="413029A2" w14:textId="77777777" w:rsidR="00F20EAB" w:rsidRDefault="00F20EAB" w:rsidP="0057780D">
      <w:pPr>
        <w:pStyle w:val="2nesltext"/>
        <w:keepLines/>
        <w:suppressAutoHyphens/>
        <w:overflowPunct w:val="0"/>
        <w:autoSpaceDE w:val="0"/>
        <w:autoSpaceDN w:val="0"/>
        <w:adjustRightInd w:val="0"/>
        <w:spacing w:before="0" w:after="0"/>
        <w:ind w:left="426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E454AA" w14:textId="77777777" w:rsidR="0091669C" w:rsidRDefault="0000581F" w:rsidP="00494A80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790DC3D" w14:textId="7F8D7995" w:rsidR="0091669C" w:rsidRDefault="0091669C" w:rsidP="0057780D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C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ena </w:t>
      </w:r>
      <w:r w:rsidR="00BE454B">
        <w:rPr>
          <w:rFonts w:ascii="Times New Roman" w:hAnsi="Times New Roman"/>
          <w:b/>
          <w:bCs/>
          <w:iCs/>
          <w:sz w:val="24"/>
          <w:szCs w:val="24"/>
          <w:lang w:eastAsia="ar-SA"/>
        </w:rPr>
        <w:t>D</w:t>
      </w:r>
      <w:r w:rsidR="00BE454B"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íla</w:t>
      </w:r>
    </w:p>
    <w:p w14:paraId="70663546" w14:textId="77777777" w:rsidR="0057780D" w:rsidRDefault="0057780D" w:rsidP="0057780D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0B5E123D" w14:textId="4D930FA8" w:rsidR="0091669C" w:rsidRDefault="0000581F" w:rsidP="0057780D">
      <w:pPr>
        <w:pStyle w:val="Odstavecseseznamem"/>
        <w:widowControl w:val="0"/>
        <w:numPr>
          <w:ilvl w:val="0"/>
          <w:numId w:val="22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="00BE454B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BE454B" w:rsidRPr="00EF3258">
        <w:rPr>
          <w:rFonts w:ascii="Times New Roman" w:eastAsia="Times New Roman" w:hAnsi="Times New Roman"/>
          <w:sz w:val="24"/>
          <w:szCs w:val="24"/>
          <w:lang w:eastAsia="cs-CZ"/>
        </w:rPr>
        <w:t>íla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 xml:space="preserve">, jak je specifikováno v 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čl. III. 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 </w:t>
      </w:r>
      <w:r w:rsidR="005D3111">
        <w:rPr>
          <w:rFonts w:ascii="Times New Roman" w:eastAsia="Times New Roman" w:hAnsi="Times New Roman"/>
          <w:sz w:val="24"/>
          <w:szCs w:val="24"/>
          <w:lang w:eastAsia="cs-CZ"/>
        </w:rPr>
        <w:t>činí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60C8CF6B" w14:textId="77777777" w:rsidR="009225DA" w:rsidRDefault="009225DA" w:rsidP="009225DA">
      <w:pPr>
        <w:pStyle w:val="Odstavecseseznamem"/>
        <w:widowControl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365"/>
      </w:tblGrid>
      <w:tr w:rsidR="00D4415A" w:rsidRPr="00BA3B0E" w14:paraId="144C0B0D" w14:textId="77777777" w:rsidTr="00A62137">
        <w:tc>
          <w:tcPr>
            <w:tcW w:w="4423" w:type="dxa"/>
            <w:vAlign w:val="center"/>
          </w:tcPr>
          <w:p w14:paraId="798A5A16" w14:textId="56823F93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Díla za část č. 1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365" w:type="dxa"/>
            <w:vAlign w:val="center"/>
          </w:tcPr>
          <w:p w14:paraId="4BAF047D" w14:textId="65B5FD7F" w:rsidR="00D4415A" w:rsidRPr="007912C9" w:rsidRDefault="00D4415A" w:rsidP="00021AF4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bez DPH</w:t>
            </w:r>
          </w:p>
        </w:tc>
      </w:tr>
      <w:tr w:rsidR="00D4415A" w:rsidRPr="00BA3B0E" w14:paraId="74A2DBF1" w14:textId="77777777" w:rsidTr="00A62137">
        <w:tc>
          <w:tcPr>
            <w:tcW w:w="4423" w:type="dxa"/>
            <w:vAlign w:val="center"/>
          </w:tcPr>
          <w:p w14:paraId="59664DC6" w14:textId="09F7D85D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DPH (21%)</w:t>
            </w:r>
          </w:p>
        </w:tc>
        <w:tc>
          <w:tcPr>
            <w:tcW w:w="4365" w:type="dxa"/>
            <w:vAlign w:val="center"/>
          </w:tcPr>
          <w:p w14:paraId="44C27F85" w14:textId="3571DF85" w:rsidR="00D4415A" w:rsidRPr="007912C9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D4415A" w:rsidRPr="00BA3B0E" w14:paraId="76CCBB67" w14:textId="77777777" w:rsidTr="00A62137">
        <w:tc>
          <w:tcPr>
            <w:tcW w:w="4423" w:type="dxa"/>
            <w:vAlign w:val="center"/>
          </w:tcPr>
          <w:p w14:paraId="47665531" w14:textId="74F4DA44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Díla za část č. 1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4365" w:type="dxa"/>
            <w:vAlign w:val="center"/>
          </w:tcPr>
          <w:p w14:paraId="3BDF0B99" w14:textId="00F6D8C3" w:rsidR="00D4415A" w:rsidRPr="007912C9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vč. DPH</w:t>
            </w:r>
          </w:p>
        </w:tc>
      </w:tr>
      <w:tr w:rsidR="00D4415A" w:rsidRPr="00BA3B0E" w14:paraId="63182D0C" w14:textId="77777777" w:rsidTr="00A62137">
        <w:tc>
          <w:tcPr>
            <w:tcW w:w="4423" w:type="dxa"/>
            <w:vAlign w:val="center"/>
          </w:tcPr>
          <w:p w14:paraId="05C0D49D" w14:textId="2E792B70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Díla za část č. 2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365" w:type="dxa"/>
            <w:vAlign w:val="center"/>
          </w:tcPr>
          <w:p w14:paraId="51A9330C" w14:textId="11CAEEB8" w:rsidR="00D4415A" w:rsidRPr="007912C9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bez DPH</w:t>
            </w:r>
          </w:p>
        </w:tc>
      </w:tr>
      <w:tr w:rsidR="00D4415A" w:rsidRPr="00BA3B0E" w14:paraId="63678D8D" w14:textId="77777777" w:rsidTr="00A62137">
        <w:tc>
          <w:tcPr>
            <w:tcW w:w="4423" w:type="dxa"/>
            <w:vAlign w:val="center"/>
          </w:tcPr>
          <w:p w14:paraId="4F6403B8" w14:textId="043426F4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DPH (21%)</w:t>
            </w:r>
          </w:p>
        </w:tc>
        <w:tc>
          <w:tcPr>
            <w:tcW w:w="4365" w:type="dxa"/>
            <w:vAlign w:val="center"/>
          </w:tcPr>
          <w:p w14:paraId="4AEF8FAC" w14:textId="703AAF33" w:rsidR="00D4415A" w:rsidRPr="007912C9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D4415A" w:rsidRPr="00BA3B0E" w14:paraId="4967EBC9" w14:textId="77777777" w:rsidTr="00A62137">
        <w:tc>
          <w:tcPr>
            <w:tcW w:w="4423" w:type="dxa"/>
            <w:vAlign w:val="center"/>
          </w:tcPr>
          <w:p w14:paraId="03971ED1" w14:textId="708413FB" w:rsidR="00D4415A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Díla za část č. 2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4365" w:type="dxa"/>
            <w:vAlign w:val="center"/>
          </w:tcPr>
          <w:p w14:paraId="5785F72A" w14:textId="18E657F5" w:rsidR="00D4415A" w:rsidRPr="007912C9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highlight w:val="yellow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vč. DPH</w:t>
            </w:r>
          </w:p>
        </w:tc>
      </w:tr>
      <w:tr w:rsidR="00D4415A" w:rsidRPr="00BA3B0E" w14:paraId="588A1DD9" w14:textId="77777777" w:rsidTr="00A62137">
        <w:tc>
          <w:tcPr>
            <w:tcW w:w="4423" w:type="dxa"/>
            <w:vAlign w:val="center"/>
          </w:tcPr>
          <w:p w14:paraId="0007662A" w14:textId="56C05EEF" w:rsidR="00D4415A" w:rsidRPr="007F4010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Celková c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Díla</w:t>
            </w: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00E6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(část č. 1 + č. 2) </w:t>
            </w:r>
          </w:p>
        </w:tc>
        <w:tc>
          <w:tcPr>
            <w:tcW w:w="4365" w:type="dxa"/>
            <w:vAlign w:val="center"/>
          </w:tcPr>
          <w:p w14:paraId="36E70A7D" w14:textId="77777777" w:rsidR="00D4415A" w:rsidRPr="00BA3B0E" w:rsidRDefault="00D4415A" w:rsidP="00D4415A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bez DPH</w:t>
            </w:r>
          </w:p>
        </w:tc>
      </w:tr>
      <w:tr w:rsidR="00D4415A" w:rsidRPr="00BA3B0E" w14:paraId="1DCB6337" w14:textId="77777777" w:rsidTr="00A62137">
        <w:tc>
          <w:tcPr>
            <w:tcW w:w="4423" w:type="dxa"/>
            <w:vAlign w:val="center"/>
          </w:tcPr>
          <w:p w14:paraId="45A7FD66" w14:textId="77777777" w:rsidR="00D4415A" w:rsidRPr="007F4010" w:rsidRDefault="00D4415A" w:rsidP="00D4415A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DPH (21%)</w:t>
            </w:r>
          </w:p>
        </w:tc>
        <w:tc>
          <w:tcPr>
            <w:tcW w:w="4365" w:type="dxa"/>
            <w:vAlign w:val="center"/>
          </w:tcPr>
          <w:p w14:paraId="58B11DA7" w14:textId="77777777" w:rsidR="00D4415A" w:rsidRPr="00BA3B0E" w:rsidRDefault="00D4415A" w:rsidP="00D4415A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D4415A" w:rsidRPr="00BA3B0E" w14:paraId="4EAF8A1B" w14:textId="77777777" w:rsidTr="00A62137">
        <w:trPr>
          <w:trHeight w:val="516"/>
        </w:trPr>
        <w:tc>
          <w:tcPr>
            <w:tcW w:w="4423" w:type="dxa"/>
            <w:vAlign w:val="center"/>
          </w:tcPr>
          <w:p w14:paraId="1EA9FCC4" w14:textId="7D06E5FC" w:rsidR="00D4415A" w:rsidRPr="007F4010" w:rsidRDefault="00D4415A" w:rsidP="00D441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Celková cena Díla vč. DPH</w:t>
            </w:r>
          </w:p>
        </w:tc>
        <w:tc>
          <w:tcPr>
            <w:tcW w:w="4365" w:type="dxa"/>
            <w:vAlign w:val="center"/>
          </w:tcPr>
          <w:p w14:paraId="7A529F20" w14:textId="77777777" w:rsidR="00D4415A" w:rsidRPr="00BA3B0E" w:rsidRDefault="00D4415A" w:rsidP="00D441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912C9">
              <w:rPr>
                <w:rFonts w:ascii="Times New Roman" w:hAnsi="Times New Roman"/>
                <w:highlight w:val="yellow"/>
              </w:rPr>
              <w:t>[DOPLNÍ ÚČASTNÍK]</w:t>
            </w:r>
            <w:r w:rsidRPr="007912C9">
              <w:rPr>
                <w:rFonts w:ascii="Times New Roman" w:hAnsi="Times New Roman"/>
                <w:color w:val="000000"/>
              </w:rPr>
              <w:tab/>
            </w: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vč. DPH</w:t>
            </w:r>
          </w:p>
        </w:tc>
      </w:tr>
    </w:tbl>
    <w:p w14:paraId="12CA1D5B" w14:textId="77777777" w:rsidR="009225DA" w:rsidRDefault="009225DA" w:rsidP="009225D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4062C9" w14:textId="0CB1E9D0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V ceně jsou obsaženy všechny práce a činnosti nutné ke splnění </w:t>
      </w:r>
      <w:r w:rsidR="0000581F" w:rsidRPr="00EF3258">
        <w:rPr>
          <w:rFonts w:ascii="Times New Roman" w:eastAsia="Times New Roman" w:hAnsi="Times New Roman"/>
          <w:sz w:val="24"/>
          <w:szCs w:val="24"/>
          <w:lang w:eastAsia="cs-CZ"/>
        </w:rPr>
        <w:t>předmětu</w:t>
      </w:r>
      <w:r w:rsidR="00362245">
        <w:rPr>
          <w:rFonts w:ascii="Times New Roman" w:eastAsia="Times New Roman" w:hAnsi="Times New Roman"/>
          <w:sz w:val="24"/>
          <w:szCs w:val="24"/>
          <w:lang w:eastAsia="cs-CZ"/>
        </w:rPr>
        <w:t xml:space="preserve"> plnění dle této</w:t>
      </w:r>
      <w:r w:rsidR="0000581F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="0000581F" w:rsidRPr="00EF3258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6FF962A6" w14:textId="77777777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Celkovou a pro účely fakturace rozhodnou cenou se rozumí cena včetně DPH. </w:t>
      </w:r>
    </w:p>
    <w:p w14:paraId="4D4A7749" w14:textId="1883F4F3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Smluvní strany se dohodly, že dojde-li v průběhu plnění předmětu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 ke změně zákonné sazby DPH stanovené pro příslušné plnění vyplývající z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y, </w:t>
      </w:r>
      <w:r w:rsidR="0021010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od okamžiku nabytí účinnosti změny zákonné sazby DPH povinen účtovat </w:t>
      </w:r>
      <w:r w:rsidR="00B81AEA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 platnou sazbu DPH. O této skutečnosti není nutné uzavírat dodatek k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>ě.</w:t>
      </w:r>
    </w:p>
    <w:p w14:paraId="3CCF0476" w14:textId="4BA3043D" w:rsidR="00EF3258" w:rsidRDefault="00153CBA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Jakékoliv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úpravy cen</w:t>
      </w:r>
      <w:r w:rsidR="001B2FFA">
        <w:rPr>
          <w:rFonts w:ascii="Times New Roman" w:eastAsia="Times New Roman" w:hAnsi="Times New Roman"/>
          <w:sz w:val="24"/>
          <w:szCs w:val="24"/>
          <w:lang w:eastAsia="cs-CZ"/>
        </w:rPr>
        <w:t xml:space="preserve"> dle této Smlouvy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v souladu s obecně platnými cenovými předpisy a podléhají schválení obou </w:t>
      </w:r>
      <w:r w:rsidR="00A67B3F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A67B3F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mluvních 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stran.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odpovídá za to, že sazba DPH je stanovena v souladu s platnými právními předpisy. </w:t>
      </w:r>
    </w:p>
    <w:p w14:paraId="6CEAEDA5" w14:textId="04124AF7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hAnsi="Times New Roman"/>
          <w:sz w:val="24"/>
          <w:szCs w:val="24"/>
        </w:rPr>
        <w:t xml:space="preserve">Dalším důvodem pro překročení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jsou tzv. dodatečné služby, které vyplynou z požadavků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EF3258">
        <w:rPr>
          <w:rFonts w:ascii="Times New Roman" w:hAnsi="Times New Roman"/>
          <w:sz w:val="24"/>
          <w:szCs w:val="24"/>
        </w:rPr>
        <w:t xml:space="preserve">e nebo na základě postupu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>e dle</w:t>
      </w:r>
      <w:r w:rsidR="00A67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B3F">
        <w:rPr>
          <w:rFonts w:ascii="Times New Roman" w:hAnsi="Times New Roman"/>
          <w:sz w:val="24"/>
          <w:szCs w:val="24"/>
        </w:rPr>
        <w:t>ust</w:t>
      </w:r>
      <w:proofErr w:type="spellEnd"/>
      <w:r w:rsidR="00A67B3F">
        <w:rPr>
          <w:rFonts w:ascii="Times New Roman" w:hAnsi="Times New Roman"/>
          <w:sz w:val="24"/>
          <w:szCs w:val="24"/>
        </w:rPr>
        <w:t>.</w:t>
      </w:r>
      <w:r w:rsidRPr="00EF3258">
        <w:rPr>
          <w:rFonts w:ascii="Times New Roman" w:hAnsi="Times New Roman"/>
          <w:sz w:val="24"/>
          <w:szCs w:val="24"/>
        </w:rPr>
        <w:t xml:space="preserve"> § 2594 OZ. </w:t>
      </w:r>
      <w:r w:rsidR="0021010C">
        <w:rPr>
          <w:rFonts w:ascii="Times New Roman" w:hAnsi="Times New Roman"/>
          <w:sz w:val="24"/>
          <w:szCs w:val="24"/>
        </w:rPr>
        <w:br/>
      </w:r>
      <w:r w:rsidRPr="00EF3258">
        <w:rPr>
          <w:rFonts w:ascii="Times New Roman" w:hAnsi="Times New Roman"/>
          <w:sz w:val="24"/>
          <w:szCs w:val="24"/>
        </w:rPr>
        <w:t xml:space="preserve">Pro účely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>y jsou dodatečné služby vždy spojeny s výdejem veřejných prostředků a podléhají postupům dle</w:t>
      </w:r>
      <w:r w:rsidR="00A67B3F">
        <w:rPr>
          <w:rFonts w:ascii="Times New Roman" w:hAnsi="Times New Roman"/>
          <w:sz w:val="24"/>
          <w:szCs w:val="24"/>
        </w:rPr>
        <w:t xml:space="preserve"> </w:t>
      </w:r>
      <w:bookmarkStart w:id="0" w:name="_Hlk60663633"/>
      <w:proofErr w:type="spellStart"/>
      <w:r w:rsidR="00A67B3F">
        <w:rPr>
          <w:rFonts w:ascii="Times New Roman" w:hAnsi="Times New Roman"/>
          <w:sz w:val="24"/>
          <w:szCs w:val="24"/>
        </w:rPr>
        <w:t>ust</w:t>
      </w:r>
      <w:proofErr w:type="spellEnd"/>
      <w:r w:rsidR="00A67B3F">
        <w:rPr>
          <w:rFonts w:ascii="Times New Roman" w:hAnsi="Times New Roman"/>
          <w:sz w:val="24"/>
          <w:szCs w:val="24"/>
        </w:rPr>
        <w:t>.</w:t>
      </w:r>
      <w:r w:rsidRPr="00EF3258">
        <w:rPr>
          <w:rFonts w:ascii="Times New Roman" w:hAnsi="Times New Roman"/>
          <w:sz w:val="24"/>
          <w:szCs w:val="24"/>
        </w:rPr>
        <w:t xml:space="preserve"> § 222 zákona č. 134/2016 Sb., o zadávání veřejných zakázek, v platném znění (dále jen „</w:t>
      </w:r>
      <w:r w:rsidRPr="00EF3258">
        <w:rPr>
          <w:rFonts w:ascii="Times New Roman" w:hAnsi="Times New Roman"/>
          <w:b/>
          <w:sz w:val="24"/>
          <w:szCs w:val="24"/>
        </w:rPr>
        <w:t>ZZVZ</w:t>
      </w:r>
      <w:r w:rsidRPr="00EF3258">
        <w:rPr>
          <w:rFonts w:ascii="Times New Roman" w:hAnsi="Times New Roman"/>
          <w:sz w:val="24"/>
          <w:szCs w:val="24"/>
        </w:rPr>
        <w:t>“)</w:t>
      </w:r>
      <w:bookmarkEnd w:id="0"/>
      <w:r w:rsidRPr="00EF3258">
        <w:rPr>
          <w:rFonts w:ascii="Times New Roman" w:hAnsi="Times New Roman"/>
          <w:sz w:val="24"/>
          <w:szCs w:val="24"/>
        </w:rPr>
        <w:t xml:space="preserve">.  </w:t>
      </w:r>
    </w:p>
    <w:p w14:paraId="0BABB76C" w14:textId="03C6E5CD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hAnsi="Times New Roman"/>
          <w:sz w:val="24"/>
          <w:szCs w:val="24"/>
        </w:rPr>
        <w:t xml:space="preserve">Dodatečné služby nad rámec předmětu plnění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y mající dopad na zvýšení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vyžadují předchozí dohodu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EF3258">
        <w:rPr>
          <w:rFonts w:ascii="Times New Roman" w:hAnsi="Times New Roman"/>
          <w:sz w:val="24"/>
          <w:szCs w:val="24"/>
        </w:rPr>
        <w:t xml:space="preserve">ch stran formou písemného dodatku 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ě. Dodatek 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ě o dílo </w:t>
      </w:r>
      <w:bookmarkStart w:id="1" w:name="_Hlk60663907"/>
      <w:bookmarkStart w:id="2" w:name="_Hlk60663859"/>
      <w:r w:rsidRPr="00EF3258">
        <w:rPr>
          <w:rFonts w:ascii="Times New Roman" w:hAnsi="Times New Roman"/>
          <w:sz w:val="24"/>
          <w:szCs w:val="24"/>
        </w:rPr>
        <w:t>musí být uzavřen v souladu s předchozím postupem dle ZZVZ</w:t>
      </w:r>
      <w:bookmarkEnd w:id="1"/>
      <w:r w:rsidRPr="00EF3258">
        <w:rPr>
          <w:rFonts w:ascii="Times New Roman" w:hAnsi="Times New Roman"/>
          <w:sz w:val="24"/>
          <w:szCs w:val="24"/>
        </w:rPr>
        <w:t xml:space="preserve">, jinak je uzavřený dodatek neplatný a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nemá právo na úhradu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>sjednané v </w:t>
      </w:r>
      <w:r w:rsidR="000E0473" w:rsidRPr="00EF3258">
        <w:rPr>
          <w:rFonts w:ascii="Times New Roman" w:hAnsi="Times New Roman"/>
          <w:sz w:val="24"/>
          <w:szCs w:val="24"/>
        </w:rPr>
        <w:t>t</w:t>
      </w:r>
      <w:r w:rsidR="000E0473">
        <w:rPr>
          <w:rFonts w:ascii="Times New Roman" w:hAnsi="Times New Roman"/>
          <w:sz w:val="24"/>
          <w:szCs w:val="24"/>
        </w:rPr>
        <w:t>akovém</w:t>
      </w:r>
      <w:r w:rsidR="000E0473" w:rsidRPr="00EF3258">
        <w:rPr>
          <w:rFonts w:ascii="Times New Roman" w:hAnsi="Times New Roman"/>
          <w:sz w:val="24"/>
          <w:szCs w:val="24"/>
        </w:rPr>
        <w:t xml:space="preserve"> </w:t>
      </w:r>
      <w:r w:rsidRPr="00EF3258">
        <w:rPr>
          <w:rFonts w:ascii="Times New Roman" w:hAnsi="Times New Roman"/>
          <w:sz w:val="24"/>
          <w:szCs w:val="24"/>
        </w:rPr>
        <w:t>dodatku</w:t>
      </w:r>
      <w:bookmarkEnd w:id="2"/>
      <w:r w:rsidRPr="00EF3258">
        <w:rPr>
          <w:rFonts w:ascii="Times New Roman" w:hAnsi="Times New Roman"/>
          <w:sz w:val="24"/>
          <w:szCs w:val="24"/>
        </w:rPr>
        <w:t xml:space="preserve">. </w:t>
      </w:r>
    </w:p>
    <w:p w14:paraId="55A8740A" w14:textId="437238C6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" w:name="_Hlk60664100"/>
      <w:r w:rsidRPr="00EF3258">
        <w:rPr>
          <w:rFonts w:ascii="Times New Roman" w:hAnsi="Times New Roman"/>
          <w:sz w:val="24"/>
          <w:szCs w:val="24"/>
        </w:rPr>
        <w:t xml:space="preserve">Pokud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provede dodatečné služby mimo předchozí postup dle ZZVZ </w:t>
      </w:r>
      <w:r w:rsidR="0021010C">
        <w:rPr>
          <w:rFonts w:ascii="Times New Roman" w:hAnsi="Times New Roman"/>
          <w:sz w:val="24"/>
          <w:szCs w:val="24"/>
        </w:rPr>
        <w:br/>
      </w:r>
      <w:r w:rsidR="000A78B9">
        <w:rPr>
          <w:rFonts w:ascii="Times New Roman" w:hAnsi="Times New Roman"/>
          <w:sz w:val="24"/>
          <w:szCs w:val="24"/>
        </w:rPr>
        <w:t>bez předchozí dohody</w:t>
      </w:r>
      <w:r w:rsidRPr="00EF3258">
        <w:rPr>
          <w:rFonts w:ascii="Times New Roman" w:hAnsi="Times New Roman"/>
          <w:sz w:val="24"/>
          <w:szCs w:val="24"/>
        </w:rPr>
        <w:t xml:space="preserve"> s 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EF3258">
        <w:rPr>
          <w:rFonts w:ascii="Times New Roman" w:hAnsi="Times New Roman"/>
          <w:sz w:val="24"/>
          <w:szCs w:val="24"/>
        </w:rPr>
        <w:t xml:space="preserve">em na ceně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>íla</w:t>
      </w:r>
      <w:r w:rsidRPr="00EF3258">
        <w:rPr>
          <w:rFonts w:ascii="Times New Roman" w:hAnsi="Times New Roman"/>
          <w:sz w:val="24"/>
          <w:szCs w:val="24"/>
        </w:rPr>
        <w:t xml:space="preserve">, pak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nemá právo </w:t>
      </w:r>
      <w:r w:rsidR="0021010C">
        <w:rPr>
          <w:rFonts w:ascii="Times New Roman" w:hAnsi="Times New Roman"/>
          <w:sz w:val="24"/>
          <w:szCs w:val="24"/>
        </w:rPr>
        <w:br/>
      </w:r>
      <w:r w:rsidRPr="00EF3258">
        <w:rPr>
          <w:rFonts w:ascii="Times New Roman" w:hAnsi="Times New Roman"/>
          <w:sz w:val="24"/>
          <w:szCs w:val="24"/>
        </w:rPr>
        <w:t xml:space="preserve">na úhradu ceny té části </w:t>
      </w:r>
      <w:r w:rsidR="00BE454B" w:rsidRPr="00F1518D">
        <w:rPr>
          <w:rFonts w:ascii="Times New Roman" w:hAnsi="Times New Roman"/>
          <w:sz w:val="24"/>
          <w:szCs w:val="24"/>
        </w:rPr>
        <w:t>Díla</w:t>
      </w:r>
      <w:r w:rsidRPr="00F1518D">
        <w:rPr>
          <w:rFonts w:ascii="Times New Roman" w:hAnsi="Times New Roman"/>
          <w:sz w:val="24"/>
          <w:szCs w:val="24"/>
        </w:rPr>
        <w:t xml:space="preserve">, která nebyla provedena v souladu se ZZVZ a </w:t>
      </w:r>
      <w:proofErr w:type="spellStart"/>
      <w:r w:rsidR="003B2D77" w:rsidRPr="00F1518D">
        <w:rPr>
          <w:rFonts w:ascii="Times New Roman" w:hAnsi="Times New Roman"/>
          <w:sz w:val="24"/>
          <w:szCs w:val="24"/>
        </w:rPr>
        <w:t>ust</w:t>
      </w:r>
      <w:proofErr w:type="spellEnd"/>
      <w:r w:rsidR="003B2D77" w:rsidRPr="00F1518D">
        <w:rPr>
          <w:rFonts w:ascii="Times New Roman" w:hAnsi="Times New Roman"/>
          <w:sz w:val="24"/>
          <w:szCs w:val="24"/>
        </w:rPr>
        <w:t xml:space="preserve">. </w:t>
      </w:r>
      <w:r w:rsidRPr="00F1518D">
        <w:rPr>
          <w:rFonts w:ascii="Times New Roman" w:hAnsi="Times New Roman"/>
          <w:sz w:val="24"/>
          <w:szCs w:val="24"/>
        </w:rPr>
        <w:t>§ 2614 OZ a</w:t>
      </w:r>
      <w:r w:rsidR="000A78B9" w:rsidRPr="00F1518D">
        <w:rPr>
          <w:rFonts w:ascii="Times New Roman" w:hAnsi="Times New Roman"/>
          <w:sz w:val="24"/>
          <w:szCs w:val="24"/>
        </w:rPr>
        <w:t xml:space="preserve"> je povinen tuto část Díla na své náklady odstranit, při zachování celistvosti a funkčnosti Díla, pokud nebude s Objednatelem dohodnuto jinak</w:t>
      </w:r>
      <w:bookmarkEnd w:id="3"/>
      <w:r w:rsidR="000A78B9" w:rsidRPr="00F1518D">
        <w:rPr>
          <w:rFonts w:ascii="Times New Roman" w:hAnsi="Times New Roman"/>
          <w:sz w:val="24"/>
          <w:szCs w:val="24"/>
        </w:rPr>
        <w:t>.</w:t>
      </w:r>
    </w:p>
    <w:p w14:paraId="3A787A40" w14:textId="34C0B4AD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hAnsi="Times New Roman"/>
          <w:sz w:val="24"/>
          <w:szCs w:val="24"/>
        </w:rPr>
        <w:t>Veškeré dodatečné služby splňující podmínky stanovené v</w:t>
      </w:r>
      <w:r w:rsidR="003B2D77">
        <w:rPr>
          <w:rFonts w:ascii="Times New Roman" w:hAnsi="Times New Roman"/>
          <w:sz w:val="24"/>
          <w:szCs w:val="24"/>
        </w:rPr>
        <w:t> </w:t>
      </w:r>
      <w:proofErr w:type="spellStart"/>
      <w:r w:rsidR="003B2D77">
        <w:rPr>
          <w:rFonts w:ascii="Times New Roman" w:hAnsi="Times New Roman"/>
          <w:sz w:val="24"/>
          <w:szCs w:val="24"/>
        </w:rPr>
        <w:t>ust</w:t>
      </w:r>
      <w:proofErr w:type="spellEnd"/>
      <w:r w:rsidR="003B2D77">
        <w:rPr>
          <w:rFonts w:ascii="Times New Roman" w:hAnsi="Times New Roman"/>
          <w:sz w:val="24"/>
          <w:szCs w:val="24"/>
        </w:rPr>
        <w:t xml:space="preserve">. </w:t>
      </w:r>
      <w:r w:rsidRPr="00EF3258">
        <w:rPr>
          <w:rFonts w:ascii="Times New Roman" w:hAnsi="Times New Roman"/>
          <w:sz w:val="24"/>
          <w:szCs w:val="24"/>
        </w:rPr>
        <w:t xml:space="preserve">§ 222 ZZVZ, které jsou nezbytné pro dokončení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>íla</w:t>
      </w:r>
      <w:r w:rsidRPr="00EF3258">
        <w:rPr>
          <w:rFonts w:ascii="Times New Roman" w:hAnsi="Times New Roman"/>
          <w:sz w:val="24"/>
          <w:szCs w:val="24"/>
        </w:rPr>
        <w:t xml:space="preserve">, musí být písemně dohodnuty osobami oprávněnými jednat ve věcech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>y a v souladu</w:t>
      </w:r>
      <w:r w:rsidRPr="00EF3258">
        <w:rPr>
          <w:rFonts w:ascii="Times New Roman" w:hAnsi="Times New Roman"/>
          <w:snapToGrid w:val="0"/>
          <w:sz w:val="24"/>
          <w:szCs w:val="24"/>
        </w:rPr>
        <w:t xml:space="preserve"> se ZZVZ.</w:t>
      </w:r>
      <w:r w:rsidRPr="00EF3258">
        <w:rPr>
          <w:rFonts w:ascii="Times New Roman" w:hAnsi="Times New Roman"/>
          <w:bCs/>
          <w:sz w:val="24"/>
          <w:szCs w:val="24"/>
        </w:rPr>
        <w:t xml:space="preserve"> </w:t>
      </w:r>
    </w:p>
    <w:p w14:paraId="3AF6C231" w14:textId="435A8E4F" w:rsidR="0091669C" w:rsidRPr="00EF3258" w:rsidRDefault="00B81AEA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EF3258">
        <w:rPr>
          <w:rFonts w:ascii="Times New Roman" w:hAnsi="Times New Roman"/>
          <w:sz w:val="24"/>
          <w:szCs w:val="24"/>
        </w:rPr>
        <w:t xml:space="preserve"> je oprávněn zmenšit rozsah předmětu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>íla</w:t>
      </w:r>
      <w:r w:rsidR="0091669C" w:rsidRPr="00EF3258">
        <w:rPr>
          <w:rFonts w:ascii="Times New Roman" w:hAnsi="Times New Roman"/>
          <w:sz w:val="24"/>
          <w:szCs w:val="24"/>
        </w:rPr>
        <w:t xml:space="preserve">. V tomto případě bude smluvní cena poměrně snížena s použitím </w:t>
      </w:r>
      <w:r w:rsidR="0091669C" w:rsidRPr="000A78B9">
        <w:rPr>
          <w:rFonts w:ascii="Times New Roman" w:hAnsi="Times New Roman"/>
          <w:sz w:val="24"/>
          <w:szCs w:val="24"/>
        </w:rPr>
        <w:t>cen z oceněného soupisu služeb</w:t>
      </w:r>
      <w:r w:rsidR="0091669C" w:rsidRPr="00EF3258">
        <w:rPr>
          <w:rFonts w:ascii="Times New Roman" w:hAnsi="Times New Roman"/>
          <w:sz w:val="24"/>
          <w:szCs w:val="24"/>
        </w:rPr>
        <w:t xml:space="preserve">. Nedojde-li mezi oběma stranami k dohodě při odsouhlasení množství nebo druhu provedených služeb, </w:t>
      </w:r>
      <w:r w:rsidR="0021010C">
        <w:rPr>
          <w:rFonts w:ascii="Times New Roman" w:hAnsi="Times New Roman"/>
          <w:sz w:val="24"/>
          <w:szCs w:val="24"/>
        </w:rPr>
        <w:br/>
      </w:r>
      <w:r w:rsidR="0091669C" w:rsidRPr="00EF3258">
        <w:rPr>
          <w:rFonts w:ascii="Times New Roman" w:hAnsi="Times New Roman"/>
          <w:sz w:val="24"/>
          <w:szCs w:val="24"/>
        </w:rPr>
        <w:t xml:space="preserve">je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EF3258">
        <w:rPr>
          <w:rFonts w:ascii="Times New Roman" w:hAnsi="Times New Roman"/>
          <w:sz w:val="24"/>
          <w:szCs w:val="24"/>
        </w:rPr>
        <w:t xml:space="preserve"> oprávněn fakturovat pouze práce, u kterých nedošlo k rozporu.</w:t>
      </w:r>
    </w:p>
    <w:p w14:paraId="27849C95" w14:textId="77777777" w:rsidR="0091669C" w:rsidRPr="00E452FD" w:rsidRDefault="0091669C" w:rsidP="0091669C">
      <w:pPr>
        <w:widowControl w:val="0"/>
        <w:numPr>
          <w:ilvl w:val="1"/>
          <w:numId w:val="0"/>
        </w:numPr>
        <w:tabs>
          <w:tab w:val="num" w:pos="576"/>
        </w:tabs>
        <w:spacing w:after="12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577BE3F" w14:textId="77777777" w:rsidR="0091669C" w:rsidRPr="00E452FD" w:rsidRDefault="00494A80" w:rsidP="0091669C">
      <w:pPr>
        <w:widowControl w:val="0"/>
        <w:numPr>
          <w:ilvl w:val="1"/>
          <w:numId w:val="0"/>
        </w:numPr>
        <w:tabs>
          <w:tab w:val="num" w:pos="576"/>
        </w:tabs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DCA409D" w14:textId="7F5C7EBE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Způsob provádění </w:t>
      </w:r>
      <w:r w:rsidR="003B2D77">
        <w:rPr>
          <w:rFonts w:ascii="Times New Roman" w:hAnsi="Times New Roman"/>
          <w:b/>
          <w:bCs/>
          <w:iCs/>
          <w:sz w:val="24"/>
          <w:szCs w:val="24"/>
          <w:lang w:eastAsia="ar-SA"/>
        </w:rPr>
        <w:t>Díla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a </w:t>
      </w:r>
      <w:r w:rsidR="00550715">
        <w:rPr>
          <w:rFonts w:ascii="Times New Roman" w:hAnsi="Times New Roman"/>
          <w:b/>
          <w:bCs/>
          <w:iCs/>
          <w:sz w:val="24"/>
          <w:szCs w:val="24"/>
          <w:lang w:eastAsia="ar-SA"/>
        </w:rPr>
        <w:t>jeho dodání</w:t>
      </w:r>
    </w:p>
    <w:p w14:paraId="1C9A03B2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4E68CFA0" w14:textId="126ACAC8" w:rsidR="008677D5" w:rsidRPr="008677D5" w:rsidRDefault="003B2D77" w:rsidP="008677D5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550715" w:rsidRPr="00550715">
        <w:rPr>
          <w:rFonts w:ascii="Times New Roman" w:hAnsi="Times New Roman"/>
          <w:sz w:val="24"/>
          <w:szCs w:val="24"/>
        </w:rPr>
        <w:t xml:space="preserve"> b</w:t>
      </w:r>
      <w:r w:rsidR="0091669C" w:rsidRPr="00550715">
        <w:rPr>
          <w:rFonts w:ascii="Times New Roman" w:hAnsi="Times New Roman"/>
          <w:sz w:val="24"/>
          <w:szCs w:val="24"/>
        </w:rPr>
        <w:t>ude proveden</w:t>
      </w:r>
      <w:r>
        <w:rPr>
          <w:rFonts w:ascii="Times New Roman" w:hAnsi="Times New Roman"/>
          <w:sz w:val="24"/>
          <w:szCs w:val="24"/>
        </w:rPr>
        <w:t>o</w:t>
      </w:r>
      <w:r w:rsidR="0091669C" w:rsidRPr="00550715">
        <w:rPr>
          <w:rFonts w:ascii="Times New Roman" w:hAnsi="Times New Roman"/>
          <w:sz w:val="24"/>
          <w:szCs w:val="24"/>
        </w:rPr>
        <w:t xml:space="preserve"> s veškerou</w:t>
      </w:r>
      <w:r w:rsidR="00550715" w:rsidRPr="00550715">
        <w:rPr>
          <w:rFonts w:ascii="Times New Roman" w:hAnsi="Times New Roman"/>
          <w:sz w:val="24"/>
          <w:szCs w:val="24"/>
        </w:rPr>
        <w:t xml:space="preserve"> péčí a odborností, bude předán</w:t>
      </w:r>
      <w:r>
        <w:rPr>
          <w:rFonts w:ascii="Times New Roman" w:hAnsi="Times New Roman"/>
          <w:sz w:val="24"/>
          <w:szCs w:val="24"/>
        </w:rPr>
        <w:t>o</w:t>
      </w:r>
      <w:r w:rsidR="0091669C" w:rsidRPr="00550715">
        <w:rPr>
          <w:rFonts w:ascii="Times New Roman" w:hAnsi="Times New Roman"/>
          <w:sz w:val="24"/>
          <w:szCs w:val="24"/>
        </w:rPr>
        <w:t xml:space="preserve"> kompletní a bez vad, v rozsahu a v termínech stanovených touto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91669C" w:rsidRPr="00550715">
        <w:rPr>
          <w:rFonts w:ascii="Times New Roman" w:hAnsi="Times New Roman"/>
          <w:sz w:val="24"/>
          <w:szCs w:val="24"/>
        </w:rPr>
        <w:t xml:space="preserve">ou, a to osobně odpovědnému </w:t>
      </w:r>
      <w:r w:rsidR="0000581F" w:rsidRPr="00550715">
        <w:rPr>
          <w:rFonts w:ascii="Times New Roman" w:hAnsi="Times New Roman"/>
          <w:sz w:val="24"/>
          <w:szCs w:val="24"/>
        </w:rPr>
        <w:t>zaměstnanci</w:t>
      </w:r>
      <w:r w:rsidR="0091669C" w:rsidRPr="00550715">
        <w:rPr>
          <w:rFonts w:ascii="Times New Roman" w:hAnsi="Times New Roman"/>
          <w:sz w:val="24"/>
          <w:szCs w:val="24"/>
        </w:rPr>
        <w:t xml:space="preserve">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e na základě předávacího protokolu. </w:t>
      </w:r>
      <w:bookmarkStart w:id="4" w:name="_Ref491941766"/>
      <w:r w:rsidR="008677D5" w:rsidRPr="008677D5">
        <w:rPr>
          <w:rFonts w:ascii="Times New Roman" w:eastAsia="Times New Roman" w:hAnsi="Times New Roman"/>
          <w:sz w:val="24"/>
          <w:szCs w:val="24"/>
          <w:lang w:eastAsia="cs-CZ"/>
        </w:rPr>
        <w:t xml:space="preserve">Při realizaci Díla je povinen Zhotovitel postupovat v souladu s českými státními normami a dalšími příslušnými obecně závaznými předpisy a metodikami. </w:t>
      </w:r>
    </w:p>
    <w:p w14:paraId="0E640176" w14:textId="5862B016" w:rsidR="008677D5" w:rsidRPr="008677D5" w:rsidRDefault="008677D5" w:rsidP="008677D5">
      <w:pPr>
        <w:pStyle w:val="Odstavecseseznamem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7D5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vegetační úpravy 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Zhotovitel povinen</w:t>
      </w:r>
      <w:r w:rsidRPr="008677D5">
        <w:rPr>
          <w:rFonts w:ascii="Times New Roman" w:eastAsia="Times New Roman" w:hAnsi="Times New Roman"/>
          <w:sz w:val="24"/>
          <w:szCs w:val="24"/>
          <w:lang w:eastAsia="cs-CZ"/>
        </w:rPr>
        <w:t xml:space="preserve"> provádět v koordinaci s aktuálními inženýrskými sítěmi. Před započetím prací je nezbytné vytyčit podzemní sítě a je nutno respektovat jejich ochranná pásma. Rozmístění dřevin bude provedeno projektantem před plánovanou výsadbou s odhledem na aktuální stav okolních dřevin a stavebních prvků. Koordinaci při vytyčení sítí a přípravné práce spočívaj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ící ve vytrhání keřů poskytnou T</w:t>
      </w:r>
      <w:r w:rsidRPr="008677D5">
        <w:rPr>
          <w:rFonts w:ascii="Times New Roman" w:eastAsia="Times New Roman" w:hAnsi="Times New Roman"/>
          <w:sz w:val="24"/>
          <w:szCs w:val="24"/>
          <w:lang w:eastAsia="cs-CZ"/>
        </w:rPr>
        <w:t xml:space="preserve">echnické služby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Objednatele</w:t>
      </w:r>
      <w:r w:rsidRPr="008677D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7B6950B" w14:textId="585881ED" w:rsidR="008677D5" w:rsidRDefault="008677D5" w:rsidP="008677D5">
      <w:pPr>
        <w:pStyle w:val="Odstavecseseznamem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 je povinen zohlednit</w:t>
      </w:r>
      <w:r w:rsidRPr="004C07D9">
        <w:rPr>
          <w:rFonts w:ascii="Times New Roman" w:eastAsia="Times New Roman" w:hAnsi="Times New Roman"/>
          <w:sz w:val="24"/>
          <w:szCs w:val="24"/>
          <w:lang w:eastAsia="cs-CZ"/>
        </w:rPr>
        <w:t xml:space="preserve"> dopad realizace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Díla na životní prostředí a zavazuje</w:t>
      </w:r>
      <w:r w:rsidRPr="004C07D9">
        <w:rPr>
          <w:rFonts w:ascii="Times New Roman" w:eastAsia="Times New Roman" w:hAnsi="Times New Roman"/>
          <w:sz w:val="24"/>
          <w:szCs w:val="24"/>
          <w:lang w:eastAsia="cs-CZ"/>
        </w:rPr>
        <w:t xml:space="preserve"> se k minimální produkci všech vzniklých odpadů, a v případě jejich vzniku </w:t>
      </w:r>
      <w:r w:rsidR="00400E66">
        <w:rPr>
          <w:rFonts w:ascii="Times New Roman" w:eastAsia="Times New Roman" w:hAnsi="Times New Roman"/>
          <w:sz w:val="24"/>
          <w:szCs w:val="24"/>
          <w:lang w:eastAsia="cs-CZ"/>
        </w:rPr>
        <w:t>se zavazuje usilovat</w:t>
      </w:r>
      <w:r w:rsidR="00400E66" w:rsidRPr="004C07D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C07D9">
        <w:rPr>
          <w:rFonts w:ascii="Times New Roman" w:eastAsia="Times New Roman" w:hAnsi="Times New Roman"/>
          <w:sz w:val="24"/>
          <w:szCs w:val="24"/>
          <w:lang w:eastAsia="cs-CZ"/>
        </w:rPr>
        <w:t>v co nejvyšší míře o jejich další využití, recyklaci a další ekologicky šetrná řešení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295026A" w14:textId="499F0640" w:rsidR="00E32807" w:rsidRPr="00E32807" w:rsidRDefault="00E32807" w:rsidP="008677D5">
      <w:pPr>
        <w:pStyle w:val="Odstavecseseznamem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2807">
        <w:rPr>
          <w:rFonts w:ascii="Times New Roman" w:hAnsi="Times New Roman"/>
          <w:sz w:val="24"/>
          <w:szCs w:val="24"/>
        </w:rPr>
        <w:lastRenderedPageBreak/>
        <w:t xml:space="preserve">Objednatel je povinen poskytnout Zhotoviteli součinnost v rozsahu nezbytně nutném </w:t>
      </w:r>
      <w:r>
        <w:rPr>
          <w:rFonts w:ascii="Times New Roman" w:hAnsi="Times New Roman"/>
          <w:sz w:val="24"/>
          <w:szCs w:val="24"/>
        </w:rPr>
        <w:br/>
      </w:r>
      <w:r w:rsidRPr="00E32807">
        <w:rPr>
          <w:rFonts w:ascii="Times New Roman" w:hAnsi="Times New Roman"/>
          <w:sz w:val="24"/>
          <w:szCs w:val="24"/>
        </w:rPr>
        <w:t>k provedení Díla.</w:t>
      </w:r>
      <w:bookmarkEnd w:id="4"/>
    </w:p>
    <w:p w14:paraId="36EA527F" w14:textId="11EFB540" w:rsidR="0091669C" w:rsidRPr="00550715" w:rsidRDefault="00B81AEA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je oprávněn kontrolovat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. Zjistí-li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provádí </w:t>
      </w:r>
      <w:r w:rsidR="003B2D77">
        <w:rPr>
          <w:rFonts w:ascii="Times New Roman" w:hAnsi="Times New Roman"/>
          <w:sz w:val="24"/>
          <w:szCs w:val="24"/>
        </w:rPr>
        <w:t>Dílo</w:t>
      </w:r>
      <w:r w:rsidR="0091669C" w:rsidRPr="00550715">
        <w:rPr>
          <w:rFonts w:ascii="Times New Roman" w:hAnsi="Times New Roman"/>
          <w:sz w:val="24"/>
          <w:szCs w:val="24"/>
        </w:rPr>
        <w:t xml:space="preserve"> v rozporu se svými povinnostmi, je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oprávněn dožadovat se toho, aby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odstranil vady </w:t>
      </w:r>
      <w:r w:rsidR="009E760A">
        <w:rPr>
          <w:rFonts w:ascii="Times New Roman" w:hAnsi="Times New Roman"/>
          <w:sz w:val="24"/>
          <w:szCs w:val="24"/>
        </w:rPr>
        <w:t xml:space="preserve">Díla a </w:t>
      </w:r>
      <w:r w:rsidR="003B2D77">
        <w:rPr>
          <w:rFonts w:ascii="Times New Roman" w:hAnsi="Times New Roman"/>
          <w:sz w:val="24"/>
          <w:szCs w:val="24"/>
        </w:rPr>
        <w:t xml:space="preserve">Dílo </w:t>
      </w:r>
      <w:r w:rsidR="0091669C" w:rsidRPr="00550715">
        <w:rPr>
          <w:rFonts w:ascii="Times New Roman" w:hAnsi="Times New Roman"/>
          <w:sz w:val="24"/>
          <w:szCs w:val="24"/>
        </w:rPr>
        <w:t xml:space="preserve">prováděl řádným způsobem. </w:t>
      </w:r>
    </w:p>
    <w:p w14:paraId="566BA382" w14:textId="4AAD27F4" w:rsidR="0091669C" w:rsidRPr="00F1518D" w:rsidRDefault="00427C73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je povinen dle</w:t>
      </w:r>
      <w:r w:rsidR="003B2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D77">
        <w:rPr>
          <w:rFonts w:ascii="Times New Roman" w:hAnsi="Times New Roman"/>
          <w:sz w:val="24"/>
          <w:szCs w:val="24"/>
        </w:rPr>
        <w:t>ust</w:t>
      </w:r>
      <w:proofErr w:type="spellEnd"/>
      <w:r w:rsidR="003B2D77">
        <w:rPr>
          <w:rFonts w:ascii="Times New Roman" w:hAnsi="Times New Roman"/>
          <w:sz w:val="24"/>
          <w:szCs w:val="24"/>
        </w:rPr>
        <w:t>.</w:t>
      </w:r>
      <w:r w:rsidR="0091669C" w:rsidRPr="00550715">
        <w:rPr>
          <w:rFonts w:ascii="Times New Roman" w:hAnsi="Times New Roman"/>
          <w:sz w:val="24"/>
          <w:szCs w:val="24"/>
        </w:rPr>
        <w:t xml:space="preserve"> § 2594 OZ upozornit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>e bez zbytečného odkladu na nevhodnou povahu věcí, kter</w:t>
      </w:r>
      <w:r w:rsidR="009E760A">
        <w:rPr>
          <w:rFonts w:ascii="Times New Roman" w:hAnsi="Times New Roman"/>
          <w:sz w:val="24"/>
          <w:szCs w:val="24"/>
        </w:rPr>
        <w:t>é</w:t>
      </w:r>
      <w:r w:rsidR="0091669C" w:rsidRPr="00550715">
        <w:rPr>
          <w:rFonts w:ascii="Times New Roman" w:hAnsi="Times New Roman"/>
          <w:sz w:val="24"/>
          <w:szCs w:val="24"/>
        </w:rPr>
        <w:t xml:space="preserve"> mu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k provedení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 předal nebo příkazů daných mu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em k provedení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, jestliže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mohl tuto nevhodnost zjistit při </w:t>
      </w:r>
      <w:r w:rsidR="0091669C" w:rsidRPr="00F1518D">
        <w:rPr>
          <w:rFonts w:ascii="Times New Roman" w:hAnsi="Times New Roman"/>
          <w:sz w:val="24"/>
          <w:szCs w:val="24"/>
        </w:rPr>
        <w:t xml:space="preserve">vynaložení odborné péče. </w:t>
      </w:r>
    </w:p>
    <w:p w14:paraId="7A6C961A" w14:textId="00E9A0CD" w:rsidR="0091669C" w:rsidRPr="00550715" w:rsidRDefault="00B86837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Překáží</w:t>
      </w:r>
      <w:r w:rsidR="0091669C" w:rsidRPr="00F1518D">
        <w:rPr>
          <w:rFonts w:ascii="Times New Roman" w:hAnsi="Times New Roman"/>
          <w:sz w:val="24"/>
          <w:szCs w:val="24"/>
        </w:rPr>
        <w:t>-li nevhodná věc nebo příkaz</w:t>
      </w:r>
      <w:r w:rsidR="0091669C" w:rsidRPr="00550715">
        <w:rPr>
          <w:rFonts w:ascii="Times New Roman" w:hAnsi="Times New Roman"/>
          <w:sz w:val="24"/>
          <w:szCs w:val="24"/>
        </w:rPr>
        <w:t xml:space="preserve"> v řádném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,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</w:t>
      </w:r>
      <w:r w:rsidR="007C05B7">
        <w:rPr>
          <w:rFonts w:ascii="Times New Roman" w:hAnsi="Times New Roman"/>
          <w:sz w:val="24"/>
          <w:szCs w:val="24"/>
        </w:rPr>
        <w:t>práce</w:t>
      </w:r>
      <w:r w:rsidR="007C05B7" w:rsidRPr="00550715">
        <w:rPr>
          <w:rFonts w:ascii="Times New Roman" w:hAnsi="Times New Roman"/>
          <w:sz w:val="24"/>
          <w:szCs w:val="24"/>
        </w:rPr>
        <w:t xml:space="preserve"> </w:t>
      </w:r>
      <w:r w:rsidR="0091669C" w:rsidRPr="00550715">
        <w:rPr>
          <w:rFonts w:ascii="Times New Roman" w:hAnsi="Times New Roman"/>
          <w:sz w:val="24"/>
          <w:szCs w:val="24"/>
        </w:rPr>
        <w:t>v nezbytném rozsahu přeruší až do výměny</w:t>
      </w:r>
      <w:r w:rsidR="009E760A">
        <w:rPr>
          <w:rFonts w:ascii="Times New Roman" w:hAnsi="Times New Roman"/>
          <w:sz w:val="24"/>
          <w:szCs w:val="24"/>
        </w:rPr>
        <w:t xml:space="preserve"> takové</w:t>
      </w:r>
      <w:r w:rsidR="0091669C" w:rsidRPr="00550715">
        <w:rPr>
          <w:rFonts w:ascii="Times New Roman" w:hAnsi="Times New Roman"/>
          <w:sz w:val="24"/>
          <w:szCs w:val="24"/>
        </w:rPr>
        <w:t xml:space="preserve"> věci nebo změny příkazu. </w:t>
      </w:r>
      <w:proofErr w:type="gramStart"/>
      <w:r w:rsidR="0091669C" w:rsidRPr="00550715">
        <w:rPr>
          <w:rFonts w:ascii="Times New Roman" w:hAnsi="Times New Roman"/>
          <w:sz w:val="24"/>
          <w:szCs w:val="24"/>
        </w:rPr>
        <w:t>Trvá</w:t>
      </w:r>
      <w:proofErr w:type="gramEnd"/>
      <w:r w:rsidR="0091669C" w:rsidRPr="00550715">
        <w:rPr>
          <w:rFonts w:ascii="Times New Roman" w:hAnsi="Times New Roman"/>
          <w:sz w:val="24"/>
          <w:szCs w:val="24"/>
        </w:rPr>
        <w:t>–</w:t>
      </w:r>
      <w:proofErr w:type="spellStart"/>
      <w:proofErr w:type="gramStart"/>
      <w:r w:rsidR="0091669C" w:rsidRPr="00550715">
        <w:rPr>
          <w:rFonts w:ascii="Times New Roman" w:hAnsi="Times New Roman"/>
          <w:sz w:val="24"/>
          <w:szCs w:val="24"/>
        </w:rPr>
        <w:t>li</w:t>
      </w:r>
      <w:proofErr w:type="spellEnd"/>
      <w:proofErr w:type="gramEnd"/>
      <w:r w:rsidR="0091669C" w:rsidRPr="00550715">
        <w:rPr>
          <w:rFonts w:ascii="Times New Roman" w:hAnsi="Times New Roman"/>
          <w:sz w:val="24"/>
          <w:szCs w:val="24"/>
        </w:rPr>
        <w:t xml:space="preserve">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na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 s použitím předané věci nebo podle daného příkazu, má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právo požadovat, aby tak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učinil v písemné formě.</w:t>
      </w:r>
    </w:p>
    <w:p w14:paraId="61DA5821" w14:textId="77777777" w:rsidR="00917E3E" w:rsidRDefault="0091669C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715">
        <w:rPr>
          <w:rFonts w:ascii="Times New Roman" w:hAnsi="Times New Roman"/>
          <w:sz w:val="24"/>
          <w:szCs w:val="24"/>
        </w:rPr>
        <w:t xml:space="preserve">V příloze </w:t>
      </w:r>
      <w:r w:rsidR="003B2D77">
        <w:rPr>
          <w:rFonts w:ascii="Times New Roman" w:hAnsi="Times New Roman"/>
          <w:sz w:val="24"/>
          <w:szCs w:val="24"/>
        </w:rPr>
        <w:t xml:space="preserve">č. </w:t>
      </w:r>
      <w:r w:rsidR="005D6D56">
        <w:rPr>
          <w:rFonts w:ascii="Times New Roman" w:hAnsi="Times New Roman"/>
          <w:sz w:val="24"/>
          <w:szCs w:val="24"/>
        </w:rPr>
        <w:t>2</w:t>
      </w:r>
      <w:r w:rsidR="003B2D77">
        <w:rPr>
          <w:rFonts w:ascii="Times New Roman" w:hAnsi="Times New Roman"/>
          <w:sz w:val="24"/>
          <w:szCs w:val="24"/>
        </w:rPr>
        <w:t xml:space="preserve"> </w:t>
      </w:r>
      <w:r w:rsidR="00550715" w:rsidRPr="00550715">
        <w:rPr>
          <w:rFonts w:ascii="Times New Roman" w:hAnsi="Times New Roman"/>
          <w:sz w:val="24"/>
          <w:szCs w:val="24"/>
        </w:rPr>
        <w:t>(Seznam poddodavatelů), která</w:t>
      </w:r>
      <w:r w:rsidRPr="00550715">
        <w:rPr>
          <w:rFonts w:ascii="Times New Roman" w:hAnsi="Times New Roman"/>
          <w:sz w:val="24"/>
          <w:szCs w:val="24"/>
        </w:rPr>
        <w:t xml:space="preserve"> je součástí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550715">
        <w:rPr>
          <w:rFonts w:ascii="Times New Roman" w:hAnsi="Times New Roman"/>
          <w:sz w:val="24"/>
          <w:szCs w:val="24"/>
        </w:rPr>
        <w:t xml:space="preserve">y jsou specifikovány ty části </w:t>
      </w:r>
      <w:r w:rsidR="009E760A">
        <w:rPr>
          <w:rFonts w:ascii="Times New Roman" w:hAnsi="Times New Roman"/>
          <w:sz w:val="24"/>
          <w:szCs w:val="24"/>
        </w:rPr>
        <w:t>Díla</w:t>
      </w:r>
      <w:r w:rsidRPr="00550715">
        <w:rPr>
          <w:rFonts w:ascii="Times New Roman" w:hAnsi="Times New Roman"/>
          <w:sz w:val="24"/>
          <w:szCs w:val="24"/>
        </w:rPr>
        <w:t xml:space="preserve">, které budou poskytovány poddodavateli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e.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 se zavazuje, že tyto části předmětu plnění budou příslušnými poddodavateli provedeny v souladu </w:t>
      </w:r>
      <w:r w:rsidR="0021010C">
        <w:rPr>
          <w:rFonts w:ascii="Times New Roman" w:hAnsi="Times New Roman"/>
          <w:sz w:val="24"/>
          <w:szCs w:val="24"/>
        </w:rPr>
        <w:br/>
      </w:r>
      <w:r w:rsidRPr="00550715">
        <w:rPr>
          <w:rFonts w:ascii="Times New Roman" w:hAnsi="Times New Roman"/>
          <w:sz w:val="24"/>
          <w:szCs w:val="24"/>
        </w:rPr>
        <w:t xml:space="preserve">se všemi podmínkami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550715">
        <w:rPr>
          <w:rFonts w:ascii="Times New Roman" w:hAnsi="Times New Roman"/>
          <w:sz w:val="24"/>
          <w:szCs w:val="24"/>
        </w:rPr>
        <w:t xml:space="preserve">y. Poddodavatelé </w:t>
      </w:r>
      <w:bookmarkStart w:id="5" w:name="_Hlk60664547"/>
      <w:r w:rsidRPr="00550715">
        <w:rPr>
          <w:rFonts w:ascii="Times New Roman" w:hAnsi="Times New Roman"/>
          <w:sz w:val="24"/>
          <w:szCs w:val="24"/>
        </w:rPr>
        <w:t xml:space="preserve">jsou ve smyslu § 105 ZZVZ identifikováni </w:t>
      </w:r>
      <w:bookmarkEnd w:id="5"/>
      <w:r w:rsidRPr="00550715">
        <w:rPr>
          <w:rFonts w:ascii="Times New Roman" w:hAnsi="Times New Roman"/>
          <w:sz w:val="24"/>
          <w:szCs w:val="24"/>
        </w:rPr>
        <w:t>v</w:t>
      </w:r>
      <w:r w:rsidR="003B2D77">
        <w:rPr>
          <w:rFonts w:ascii="Times New Roman" w:hAnsi="Times New Roman"/>
          <w:sz w:val="24"/>
          <w:szCs w:val="24"/>
        </w:rPr>
        <w:t> </w:t>
      </w:r>
      <w:r w:rsidRPr="00550715">
        <w:rPr>
          <w:rFonts w:ascii="Times New Roman" w:hAnsi="Times New Roman"/>
          <w:sz w:val="24"/>
          <w:szCs w:val="24"/>
        </w:rPr>
        <w:t>pří</w:t>
      </w:r>
      <w:r w:rsidR="00550715" w:rsidRPr="00550715">
        <w:rPr>
          <w:rFonts w:ascii="Times New Roman" w:hAnsi="Times New Roman"/>
          <w:sz w:val="24"/>
          <w:szCs w:val="24"/>
        </w:rPr>
        <w:t>loze</w:t>
      </w:r>
      <w:r w:rsidR="003B2D77">
        <w:rPr>
          <w:rFonts w:ascii="Times New Roman" w:hAnsi="Times New Roman"/>
          <w:sz w:val="24"/>
          <w:szCs w:val="24"/>
        </w:rPr>
        <w:t xml:space="preserve"> č. </w:t>
      </w:r>
      <w:r w:rsidR="005D6D56">
        <w:rPr>
          <w:rFonts w:ascii="Times New Roman" w:hAnsi="Times New Roman"/>
          <w:sz w:val="24"/>
          <w:szCs w:val="24"/>
        </w:rPr>
        <w:t>2</w:t>
      </w:r>
      <w:r w:rsidR="003B2D77">
        <w:rPr>
          <w:rFonts w:ascii="Times New Roman" w:hAnsi="Times New Roman"/>
          <w:sz w:val="24"/>
          <w:szCs w:val="24"/>
        </w:rPr>
        <w:t xml:space="preserve"> </w:t>
      </w:r>
      <w:r w:rsidRPr="00550715">
        <w:rPr>
          <w:rFonts w:ascii="Times New Roman" w:hAnsi="Times New Roman"/>
          <w:sz w:val="24"/>
          <w:szCs w:val="24"/>
        </w:rPr>
        <w:t xml:space="preserve">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550715">
        <w:rPr>
          <w:rFonts w:ascii="Times New Roman" w:hAnsi="Times New Roman"/>
          <w:sz w:val="24"/>
          <w:szCs w:val="24"/>
        </w:rPr>
        <w:t xml:space="preserve">y. Tím není dotčena výlučná odpovědnost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e </w:t>
      </w:r>
      <w:r w:rsidR="0021010C">
        <w:rPr>
          <w:rFonts w:ascii="Times New Roman" w:hAnsi="Times New Roman"/>
          <w:sz w:val="24"/>
          <w:szCs w:val="24"/>
        </w:rPr>
        <w:br/>
      </w:r>
      <w:r w:rsidRPr="00550715">
        <w:rPr>
          <w:rFonts w:ascii="Times New Roman" w:hAnsi="Times New Roman"/>
          <w:sz w:val="24"/>
          <w:szCs w:val="24"/>
        </w:rPr>
        <w:t xml:space="preserve">za poskytování řádného plnění dle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550715">
        <w:rPr>
          <w:rFonts w:ascii="Times New Roman" w:hAnsi="Times New Roman"/>
          <w:sz w:val="24"/>
          <w:szCs w:val="24"/>
        </w:rPr>
        <w:t xml:space="preserve">y či její dílčí části. Změnu poddodavatele je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 oprávněn provést pouze se souhlasem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 xml:space="preserve">e.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 je povinen jakoukoliv změnu na pozici poddodavatele předem písemně oznámit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 xml:space="preserve">i s tím, </w:t>
      </w:r>
      <w:r w:rsidR="001B1D20">
        <w:rPr>
          <w:rFonts w:ascii="Times New Roman" w:hAnsi="Times New Roman"/>
          <w:sz w:val="24"/>
          <w:szCs w:val="24"/>
        </w:rPr>
        <w:br/>
      </w:r>
      <w:r w:rsidRPr="00550715">
        <w:rPr>
          <w:rFonts w:ascii="Times New Roman" w:hAnsi="Times New Roman"/>
          <w:sz w:val="24"/>
          <w:szCs w:val="24"/>
        </w:rPr>
        <w:t>že tento poddodavatel splňuje dle ZZVZ všechny kvalifikační předpoklady v</w:t>
      </w:r>
      <w:r w:rsidR="0012737B">
        <w:rPr>
          <w:rFonts w:ascii="Times New Roman" w:hAnsi="Times New Roman"/>
          <w:sz w:val="24"/>
          <w:szCs w:val="24"/>
        </w:rPr>
        <w:t> </w:t>
      </w:r>
      <w:r w:rsidRPr="00550715">
        <w:rPr>
          <w:rFonts w:ascii="Times New Roman" w:hAnsi="Times New Roman"/>
          <w:sz w:val="24"/>
          <w:szCs w:val="24"/>
        </w:rPr>
        <w:t>rozsahu</w:t>
      </w:r>
      <w:r w:rsidR="0012737B">
        <w:rPr>
          <w:rFonts w:ascii="Times New Roman" w:hAnsi="Times New Roman"/>
          <w:sz w:val="24"/>
          <w:szCs w:val="24"/>
        </w:rPr>
        <w:t>,</w:t>
      </w:r>
      <w:r w:rsidRPr="00550715">
        <w:rPr>
          <w:rFonts w:ascii="Times New Roman" w:hAnsi="Times New Roman"/>
          <w:sz w:val="24"/>
          <w:szCs w:val="24"/>
        </w:rPr>
        <w:t xml:space="preserve"> v jakém tyto kvalifikační předpoklady splňoval poddodavatel, </w:t>
      </w:r>
      <w:r w:rsidR="0012737B">
        <w:rPr>
          <w:rFonts w:ascii="Times New Roman" w:hAnsi="Times New Roman"/>
          <w:sz w:val="24"/>
          <w:szCs w:val="24"/>
        </w:rPr>
        <w:t>který</w:t>
      </w:r>
      <w:r w:rsidR="0012737B" w:rsidRPr="00550715">
        <w:rPr>
          <w:rFonts w:ascii="Times New Roman" w:hAnsi="Times New Roman"/>
          <w:sz w:val="24"/>
          <w:szCs w:val="24"/>
        </w:rPr>
        <w:t xml:space="preserve"> </w:t>
      </w:r>
      <w:r w:rsidRPr="00550715">
        <w:rPr>
          <w:rFonts w:ascii="Times New Roman" w:hAnsi="Times New Roman"/>
          <w:sz w:val="24"/>
          <w:szCs w:val="24"/>
        </w:rPr>
        <w:t xml:space="preserve">byl tímto poddodavatelem nahrazen.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 xml:space="preserve"> je povinen se ve lhůtě 7 kalendářních dnů ode dne doručení písemného oznámení vyjádřit, zda změnu poddodavatele povoluje či nikoliv. Nevyjádří-li se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 xml:space="preserve"> ve stanovené lhůtě, považuje se změna na pozici poddodavatele ze strany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>e za povolenou.</w:t>
      </w:r>
      <w:r w:rsidR="00550715" w:rsidRPr="00550715">
        <w:rPr>
          <w:rFonts w:ascii="Times New Roman" w:hAnsi="Times New Roman"/>
          <w:sz w:val="24"/>
          <w:szCs w:val="24"/>
        </w:rPr>
        <w:t xml:space="preserve">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 je dále povinen vést a průběžně aktualizovat reálný seznam všech poddodavatelů podílejících se na realizaci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550715">
        <w:rPr>
          <w:rFonts w:ascii="Times New Roman" w:hAnsi="Times New Roman"/>
          <w:sz w:val="24"/>
          <w:szCs w:val="24"/>
        </w:rPr>
        <w:t>íla</w:t>
      </w:r>
      <w:r w:rsidRPr="00550715">
        <w:rPr>
          <w:rFonts w:ascii="Times New Roman" w:hAnsi="Times New Roman"/>
          <w:sz w:val="24"/>
          <w:szCs w:val="24"/>
        </w:rPr>
        <w:t xml:space="preserve">, včetně </w:t>
      </w:r>
      <w:r w:rsidR="009E760A">
        <w:rPr>
          <w:rFonts w:ascii="Times New Roman" w:hAnsi="Times New Roman"/>
          <w:sz w:val="24"/>
          <w:szCs w:val="24"/>
        </w:rPr>
        <w:t>rozsahu</w:t>
      </w:r>
      <w:r w:rsidR="009E760A" w:rsidRPr="00550715">
        <w:rPr>
          <w:rFonts w:ascii="Times New Roman" w:hAnsi="Times New Roman"/>
          <w:sz w:val="24"/>
          <w:szCs w:val="24"/>
        </w:rPr>
        <w:t xml:space="preserve"> </w:t>
      </w:r>
      <w:r w:rsidRPr="00550715">
        <w:rPr>
          <w:rFonts w:ascii="Times New Roman" w:hAnsi="Times New Roman"/>
          <w:sz w:val="24"/>
          <w:szCs w:val="24"/>
        </w:rPr>
        <w:t xml:space="preserve">jejich podílu na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550715">
        <w:rPr>
          <w:rFonts w:ascii="Times New Roman" w:hAnsi="Times New Roman"/>
          <w:sz w:val="24"/>
          <w:szCs w:val="24"/>
        </w:rPr>
        <w:t>íle</w:t>
      </w:r>
      <w:r w:rsidRPr="00550715">
        <w:rPr>
          <w:rFonts w:ascii="Times New Roman" w:hAnsi="Times New Roman"/>
          <w:sz w:val="24"/>
          <w:szCs w:val="24"/>
        </w:rPr>
        <w:t xml:space="preserve">. Tento přehled je povinen na vyžádání neprodleně, nejpozději do 7 kalendářních dnů, předložit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550715">
        <w:rPr>
          <w:rFonts w:ascii="Times New Roman" w:hAnsi="Times New Roman"/>
          <w:sz w:val="24"/>
          <w:szCs w:val="24"/>
        </w:rPr>
        <w:t>i.</w:t>
      </w:r>
      <w:bookmarkStart w:id="6" w:name="_Ref421714734"/>
    </w:p>
    <w:p w14:paraId="6F564F6A" w14:textId="094ECF71" w:rsidR="00917E3E" w:rsidRPr="00917E3E" w:rsidRDefault="00917E3E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E3E">
        <w:rPr>
          <w:rFonts w:ascii="Times New Roman" w:hAnsi="Times New Roman"/>
          <w:sz w:val="24"/>
          <w:szCs w:val="24"/>
        </w:rPr>
        <w:t>Zhotovitel určí k plnění předmětu Smlouvy realizační tým</w:t>
      </w:r>
      <w:r w:rsidR="00400E66">
        <w:rPr>
          <w:rFonts w:ascii="Times New Roman" w:hAnsi="Times New Roman"/>
          <w:sz w:val="24"/>
          <w:szCs w:val="24"/>
        </w:rPr>
        <w:t xml:space="preserve"> v rozsahu předloženém Zhotovitelem v rámci své nabídky ve Veřejné zakázce</w:t>
      </w:r>
      <w:r w:rsidRPr="00917E3E">
        <w:rPr>
          <w:rFonts w:ascii="Times New Roman" w:hAnsi="Times New Roman"/>
          <w:sz w:val="24"/>
          <w:szCs w:val="24"/>
        </w:rPr>
        <w:t>. Jmenné složení realizačního týmu je uvedeno v příloze č. 3 Smlouvy (dále jen „</w:t>
      </w:r>
      <w:r w:rsidRPr="00917E3E">
        <w:rPr>
          <w:rFonts w:ascii="Times New Roman" w:hAnsi="Times New Roman"/>
          <w:b/>
          <w:sz w:val="24"/>
          <w:szCs w:val="24"/>
        </w:rPr>
        <w:t>Realizační tým</w:t>
      </w:r>
      <w:r w:rsidRPr="00917E3E">
        <w:rPr>
          <w:rFonts w:ascii="Times New Roman" w:hAnsi="Times New Roman"/>
          <w:sz w:val="24"/>
          <w:szCs w:val="24"/>
        </w:rPr>
        <w:t xml:space="preserve">”). Zhotovitel </w:t>
      </w:r>
      <w:r>
        <w:rPr>
          <w:rFonts w:ascii="Times New Roman" w:hAnsi="Times New Roman"/>
          <w:sz w:val="24"/>
          <w:szCs w:val="24"/>
        </w:rPr>
        <w:br/>
      </w:r>
      <w:r w:rsidRPr="00917E3E">
        <w:rPr>
          <w:rFonts w:ascii="Times New Roman" w:hAnsi="Times New Roman"/>
          <w:sz w:val="24"/>
          <w:szCs w:val="24"/>
        </w:rPr>
        <w:t xml:space="preserve">se zavazuje zachovávat po celou dobu plnění Díla profesionální složení Realizačního týmu </w:t>
      </w:r>
      <w:r>
        <w:rPr>
          <w:rFonts w:ascii="Times New Roman" w:hAnsi="Times New Roman"/>
          <w:sz w:val="24"/>
          <w:szCs w:val="24"/>
        </w:rPr>
        <w:br/>
      </w:r>
      <w:r w:rsidRPr="00917E3E">
        <w:rPr>
          <w:rFonts w:ascii="Times New Roman" w:hAnsi="Times New Roman"/>
          <w:sz w:val="24"/>
          <w:szCs w:val="24"/>
        </w:rPr>
        <w:t>v souladu s požadavky stanovenými ve Smlouvě</w:t>
      </w:r>
      <w:r w:rsidR="00400E66">
        <w:rPr>
          <w:rFonts w:ascii="Times New Roman" w:hAnsi="Times New Roman"/>
          <w:sz w:val="24"/>
          <w:szCs w:val="24"/>
        </w:rPr>
        <w:t xml:space="preserve"> a ve Veřejné zakázce</w:t>
      </w:r>
      <w:r w:rsidRPr="00917E3E">
        <w:rPr>
          <w:rFonts w:ascii="Times New Roman" w:hAnsi="Times New Roman"/>
          <w:sz w:val="24"/>
          <w:szCs w:val="24"/>
        </w:rPr>
        <w:t>.</w:t>
      </w:r>
    </w:p>
    <w:p w14:paraId="262C778E" w14:textId="77777777" w:rsidR="008677D5" w:rsidRDefault="00917E3E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E3E">
        <w:rPr>
          <w:rFonts w:ascii="Times New Roman" w:hAnsi="Times New Roman"/>
          <w:sz w:val="24"/>
          <w:szCs w:val="24"/>
        </w:rPr>
        <w:t xml:space="preserve">Zhotovitel se zavazuje zabezpečovat plnění Díla za přítomnosti alespoň jedné z osob, jejichž prostřednictvím prokázal v rámci zadávacího řízení na VZ splnění kvalifikace. V případě změny těchto osob (členů Realizačního týmu) je Zhotovitel povinen vyžádat si předchozí písemný souhlas Objednatele. Nový člen Realizačního týmu musí splňovat příslušné požadavky na kvalifikaci stanovené v zadávací dokumentaci, což je Zhotovitel povinen Objednateli doložit odpovídajícími dokumenty. </w:t>
      </w:r>
      <w:bookmarkStart w:id="7" w:name="_Ref18497235"/>
      <w:bookmarkEnd w:id="6"/>
    </w:p>
    <w:p w14:paraId="413FBF89" w14:textId="57ED3B2F" w:rsidR="008677D5" w:rsidRDefault="008677D5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77D5">
        <w:rPr>
          <w:rFonts w:ascii="Times New Roman" w:hAnsi="Times New Roman"/>
          <w:sz w:val="24"/>
          <w:szCs w:val="24"/>
        </w:rPr>
        <w:t xml:space="preserve">Zhotovitel je povinen vést ode dne zahájení realizace Díla deník prováděných prací </w:t>
      </w:r>
      <w:r>
        <w:rPr>
          <w:rFonts w:ascii="Times New Roman" w:hAnsi="Times New Roman"/>
          <w:sz w:val="24"/>
          <w:szCs w:val="24"/>
        </w:rPr>
        <w:br/>
      </w:r>
      <w:r w:rsidRPr="008677D5">
        <w:rPr>
          <w:rFonts w:ascii="Times New Roman" w:hAnsi="Times New Roman"/>
          <w:sz w:val="24"/>
          <w:szCs w:val="24"/>
        </w:rPr>
        <w:t>a služeb (dále jen „</w:t>
      </w:r>
      <w:r w:rsidRPr="008677D5">
        <w:rPr>
          <w:rFonts w:ascii="Times New Roman" w:hAnsi="Times New Roman"/>
          <w:b/>
          <w:sz w:val="24"/>
          <w:szCs w:val="24"/>
        </w:rPr>
        <w:t>Realizační deník</w:t>
      </w:r>
      <w:r w:rsidRPr="008677D5">
        <w:rPr>
          <w:rFonts w:ascii="Times New Roman" w:hAnsi="Times New Roman"/>
          <w:sz w:val="24"/>
          <w:szCs w:val="24"/>
        </w:rPr>
        <w:t xml:space="preserve">”), do kterého je povinen zapisovat všechny skutečnosti rozhodné pro plnění této Smlouvy. Zejména je povinen zapisovat údaje </w:t>
      </w:r>
      <w:r>
        <w:rPr>
          <w:rFonts w:ascii="Times New Roman" w:hAnsi="Times New Roman"/>
          <w:sz w:val="24"/>
          <w:szCs w:val="24"/>
        </w:rPr>
        <w:br/>
      </w:r>
      <w:r w:rsidRPr="008677D5">
        <w:rPr>
          <w:rFonts w:ascii="Times New Roman" w:hAnsi="Times New Roman"/>
          <w:sz w:val="24"/>
          <w:szCs w:val="24"/>
        </w:rPr>
        <w:t xml:space="preserve">o časovém postupu prací, jejich jakosti, zdůvodnění odchylek prováděných prací </w:t>
      </w:r>
      <w:r>
        <w:rPr>
          <w:rFonts w:ascii="Times New Roman" w:hAnsi="Times New Roman"/>
          <w:sz w:val="24"/>
          <w:szCs w:val="24"/>
        </w:rPr>
        <w:br/>
      </w:r>
      <w:r w:rsidRPr="008677D5">
        <w:rPr>
          <w:rFonts w:ascii="Times New Roman" w:hAnsi="Times New Roman"/>
          <w:sz w:val="24"/>
          <w:szCs w:val="24"/>
        </w:rPr>
        <w:t>od technické specifikace a o klimatických podmínkách. Povinnost vést deník končí dnem odstranění případných vad zji</w:t>
      </w:r>
      <w:r w:rsidR="00400E66">
        <w:rPr>
          <w:rFonts w:ascii="Times New Roman" w:hAnsi="Times New Roman"/>
          <w:sz w:val="24"/>
          <w:szCs w:val="24"/>
        </w:rPr>
        <w:t>štěných při předání a převzetí D</w:t>
      </w:r>
      <w:r w:rsidRPr="008677D5">
        <w:rPr>
          <w:rFonts w:ascii="Times New Roman" w:hAnsi="Times New Roman"/>
          <w:sz w:val="24"/>
          <w:szCs w:val="24"/>
        </w:rPr>
        <w:t>íla. Deník bude předložen Objednateli na každém kontrolním dnu.</w:t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  <w:r w:rsidRPr="008677D5">
        <w:rPr>
          <w:rFonts w:ascii="Times New Roman" w:hAnsi="Times New Roman"/>
          <w:sz w:val="24"/>
          <w:szCs w:val="24"/>
        </w:rPr>
        <w:t>Do deníku může provádět potřebné záznamy autorský dozor, technický dozor Objednatele, orgány státní správy a Objednatel.</w:t>
      </w:r>
    </w:p>
    <w:p w14:paraId="6DBB6FA2" w14:textId="4AB69001" w:rsidR="008677D5" w:rsidRPr="008677D5" w:rsidRDefault="008677D5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lastRenderedPageBreak/>
        <w:t>Zhotovitel bude samostatně pravidelně kontrolovat realizované výsadby a dle potřeby provede úkony následné péče. O plánovaném provedení těchto úkonů bude vždy 3 dny předem informovat Objednatele, veškeré provedené činnosti poté zanese do Realizačního deníku. Zástupce Objednatele je oprávněn průběžně kontrolovat soulad kvality provedené práce se standardy uvedenými v této Smlouvě a vyzývat písemně Zhotovitele k nápravě zjištěných nedostatků vč. stanovení lhůt k odstranění vad. Za písemnou výzvu se pro účely této smlouvy považuje také e-mailová zpráva.</w:t>
      </w:r>
    </w:p>
    <w:p w14:paraId="273B6B08" w14:textId="77777777" w:rsidR="00C216F7" w:rsidRDefault="00A46822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8" w:name="_Ref496013065"/>
      <w:r w:rsidRPr="00C870F5">
        <w:rPr>
          <w:rFonts w:ascii="Times New Roman" w:hAnsi="Times New Roman"/>
          <w:sz w:val="24"/>
          <w:szCs w:val="24"/>
        </w:rPr>
        <w:t>Objednatel je oprávněn zajistit externí kontrolu plnění Smlouvy třetí osobou (dále jen „</w:t>
      </w:r>
      <w:r w:rsidRPr="00C870F5">
        <w:rPr>
          <w:rFonts w:ascii="Times New Roman" w:hAnsi="Times New Roman"/>
          <w:b/>
          <w:sz w:val="24"/>
          <w:szCs w:val="24"/>
        </w:rPr>
        <w:t>Dozor</w:t>
      </w:r>
      <w:r w:rsidRPr="00C870F5">
        <w:rPr>
          <w:rFonts w:ascii="Times New Roman" w:hAnsi="Times New Roman"/>
          <w:sz w:val="24"/>
          <w:szCs w:val="24"/>
        </w:rPr>
        <w:t xml:space="preserve">“). V takovém případě Objednatel Zhotovitele bezodkladně informuje o ustanovení Dozoru, včetně identifikace této osoby. Zhotovitel je povinen poskytnout Dozoru součinnost při prováděné kontrole plnění Smlouvy. Smluvní strany výslovně sjednávají, </w:t>
      </w:r>
      <w:r w:rsidR="0021010C">
        <w:rPr>
          <w:rFonts w:ascii="Times New Roman" w:hAnsi="Times New Roman"/>
          <w:sz w:val="24"/>
          <w:szCs w:val="24"/>
        </w:rPr>
        <w:br/>
      </w:r>
      <w:r w:rsidRPr="00C870F5">
        <w:rPr>
          <w:rFonts w:ascii="Times New Roman" w:hAnsi="Times New Roman"/>
          <w:sz w:val="24"/>
          <w:szCs w:val="24"/>
        </w:rPr>
        <w:t>že cena za takto poskytnutou součinnost</w:t>
      </w:r>
      <w:r w:rsidR="00C870F5" w:rsidRPr="00C870F5">
        <w:rPr>
          <w:rFonts w:ascii="Times New Roman" w:hAnsi="Times New Roman"/>
          <w:sz w:val="24"/>
          <w:szCs w:val="24"/>
        </w:rPr>
        <w:t xml:space="preserve"> Zhotovitele je již zahrnuta v c</w:t>
      </w:r>
      <w:r w:rsidRPr="00C870F5">
        <w:rPr>
          <w:rFonts w:ascii="Times New Roman" w:hAnsi="Times New Roman"/>
          <w:sz w:val="24"/>
          <w:szCs w:val="24"/>
        </w:rPr>
        <w:t>eně</w:t>
      </w:r>
      <w:r w:rsidR="00C870F5" w:rsidRPr="00C870F5">
        <w:rPr>
          <w:rFonts w:ascii="Times New Roman" w:hAnsi="Times New Roman"/>
          <w:sz w:val="24"/>
          <w:szCs w:val="24"/>
        </w:rPr>
        <w:t xml:space="preserve"> Díla</w:t>
      </w:r>
      <w:r w:rsidRPr="00C870F5">
        <w:rPr>
          <w:rFonts w:ascii="Times New Roman" w:hAnsi="Times New Roman"/>
          <w:sz w:val="24"/>
          <w:szCs w:val="24"/>
        </w:rPr>
        <w:t>.</w:t>
      </w:r>
      <w:bookmarkEnd w:id="8"/>
      <w:r w:rsidRPr="00C870F5">
        <w:rPr>
          <w:rFonts w:ascii="Times New Roman" w:hAnsi="Times New Roman"/>
          <w:sz w:val="24"/>
          <w:szCs w:val="24"/>
        </w:rPr>
        <w:t xml:space="preserve"> </w:t>
      </w:r>
    </w:p>
    <w:p w14:paraId="5150D65F" w14:textId="49511177" w:rsidR="00C216F7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Zho</w:t>
      </w:r>
      <w:r w:rsidR="008677D5">
        <w:rPr>
          <w:rFonts w:ascii="Times New Roman" w:hAnsi="Times New Roman"/>
          <w:sz w:val="24"/>
          <w:szCs w:val="24"/>
        </w:rPr>
        <w:t>tovitel se zavazuje podle této S</w:t>
      </w:r>
      <w:r w:rsidRPr="00C216F7">
        <w:rPr>
          <w:rFonts w:ascii="Times New Roman" w:hAnsi="Times New Roman"/>
          <w:sz w:val="24"/>
          <w:szCs w:val="24"/>
        </w:rPr>
        <w:t xml:space="preserve">mlouvy provést a </w:t>
      </w:r>
      <w:r w:rsidR="00400E66">
        <w:rPr>
          <w:rFonts w:ascii="Times New Roman" w:hAnsi="Times New Roman"/>
          <w:sz w:val="24"/>
          <w:szCs w:val="24"/>
        </w:rPr>
        <w:t>O</w:t>
      </w:r>
      <w:r w:rsidRPr="00C216F7">
        <w:rPr>
          <w:rFonts w:ascii="Times New Roman" w:hAnsi="Times New Roman"/>
          <w:sz w:val="24"/>
          <w:szCs w:val="24"/>
        </w:rPr>
        <w:t>bjednateli protokolárně předat dokončené Dílo bez vad.</w:t>
      </w:r>
    </w:p>
    <w:p w14:paraId="745ECD18" w14:textId="1CFAC95C" w:rsidR="00C216F7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Předání díla proběhne dle následujíc</w:t>
      </w:r>
      <w:r w:rsidR="00C216F7">
        <w:rPr>
          <w:rFonts w:ascii="Times New Roman" w:hAnsi="Times New Roman"/>
          <w:sz w:val="24"/>
          <w:szCs w:val="24"/>
        </w:rPr>
        <w:t xml:space="preserve">ího harmonogramu, který je pro </w:t>
      </w:r>
      <w:r w:rsidR="00400E66">
        <w:rPr>
          <w:rFonts w:ascii="Times New Roman" w:hAnsi="Times New Roman"/>
          <w:sz w:val="24"/>
          <w:szCs w:val="24"/>
        </w:rPr>
        <w:t>S</w:t>
      </w:r>
      <w:r w:rsidRPr="00C216F7">
        <w:rPr>
          <w:rFonts w:ascii="Times New Roman" w:hAnsi="Times New Roman"/>
          <w:sz w:val="24"/>
          <w:szCs w:val="24"/>
        </w:rPr>
        <w:t>mluvní strany závazný:</w:t>
      </w:r>
    </w:p>
    <w:p w14:paraId="4991D3D2" w14:textId="0336CEAA" w:rsidR="00C216F7" w:rsidRDefault="001B1D20" w:rsidP="00C216F7">
      <w:pPr>
        <w:pStyle w:val="Odstavecseseznamem"/>
        <w:widowControl w:val="0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1. část </w:t>
      </w:r>
      <w:r w:rsidR="00400E66">
        <w:rPr>
          <w:rFonts w:ascii="Times New Roman" w:hAnsi="Times New Roman"/>
          <w:sz w:val="24"/>
          <w:szCs w:val="24"/>
        </w:rPr>
        <w:t>D</w:t>
      </w:r>
      <w:r w:rsidRPr="00C216F7">
        <w:rPr>
          <w:rFonts w:ascii="Times New Roman" w:hAnsi="Times New Roman"/>
          <w:sz w:val="24"/>
          <w:szCs w:val="24"/>
        </w:rPr>
        <w:t xml:space="preserve">íla – předání </w:t>
      </w:r>
      <w:r w:rsidR="00400E66">
        <w:rPr>
          <w:rFonts w:ascii="Times New Roman" w:hAnsi="Times New Roman"/>
          <w:sz w:val="24"/>
          <w:szCs w:val="24"/>
        </w:rPr>
        <w:t>D</w:t>
      </w:r>
      <w:r w:rsidRPr="00C216F7">
        <w:rPr>
          <w:rFonts w:ascii="Times New Roman" w:hAnsi="Times New Roman"/>
          <w:sz w:val="24"/>
          <w:szCs w:val="24"/>
        </w:rPr>
        <w:t>íla v termínu dle odst. IV</w:t>
      </w:r>
      <w:r w:rsidR="00C216F7">
        <w:rPr>
          <w:rFonts w:ascii="Times New Roman" w:hAnsi="Times New Roman"/>
          <w:sz w:val="24"/>
          <w:szCs w:val="24"/>
        </w:rPr>
        <w:t xml:space="preserve"> této S</w:t>
      </w:r>
      <w:r w:rsidRPr="00C216F7">
        <w:rPr>
          <w:rFonts w:ascii="Times New Roman" w:hAnsi="Times New Roman"/>
          <w:sz w:val="24"/>
          <w:szCs w:val="24"/>
        </w:rPr>
        <w:t>mlouvy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62A67E85" w14:textId="33827B1B" w:rsidR="00C216F7" w:rsidRDefault="001B1D20" w:rsidP="00C216F7">
      <w:pPr>
        <w:pStyle w:val="Odstavecseseznamem"/>
        <w:widowControl w:val="0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2. část</w:t>
      </w:r>
      <w:r w:rsidR="00400E66">
        <w:rPr>
          <w:rFonts w:ascii="Times New Roman" w:hAnsi="Times New Roman"/>
          <w:sz w:val="24"/>
          <w:szCs w:val="24"/>
        </w:rPr>
        <w:t xml:space="preserve"> Díla - předávání D</w:t>
      </w:r>
      <w:r w:rsidRPr="00C216F7">
        <w:rPr>
          <w:rFonts w:ascii="Times New Roman" w:hAnsi="Times New Roman"/>
          <w:sz w:val="24"/>
          <w:szCs w:val="24"/>
        </w:rPr>
        <w:t>íla - jednotlivých smluvních činností následné péče - bude probíhat průběžně po jejich dokončení v závislosti na příslušných agrotechnických termínech a v souladu s </w:t>
      </w:r>
      <w:r w:rsidR="00C216F7" w:rsidRPr="00C216F7">
        <w:rPr>
          <w:rFonts w:ascii="Times New Roman" w:hAnsi="Times New Roman"/>
          <w:sz w:val="24"/>
          <w:szCs w:val="24"/>
        </w:rPr>
        <w:t>PD</w:t>
      </w:r>
      <w:r w:rsidRPr="00C216F7">
        <w:rPr>
          <w:rFonts w:ascii="Times New Roman" w:hAnsi="Times New Roman"/>
          <w:sz w:val="24"/>
          <w:szCs w:val="24"/>
        </w:rPr>
        <w:t xml:space="preserve"> a přílohou č. </w:t>
      </w:r>
      <w:r w:rsidR="00C216F7" w:rsidRPr="00C216F7">
        <w:rPr>
          <w:rFonts w:ascii="Times New Roman" w:hAnsi="Times New Roman"/>
          <w:sz w:val="24"/>
          <w:szCs w:val="24"/>
        </w:rPr>
        <w:t>1</w:t>
      </w:r>
      <w:r w:rsidRPr="00C216F7">
        <w:rPr>
          <w:rFonts w:ascii="Times New Roman" w:hAnsi="Times New Roman"/>
          <w:sz w:val="24"/>
          <w:szCs w:val="24"/>
        </w:rPr>
        <w:t xml:space="preserve"> této </w:t>
      </w:r>
      <w:r w:rsidR="00C216F7" w:rsidRPr="00C216F7">
        <w:rPr>
          <w:rFonts w:ascii="Times New Roman" w:hAnsi="Times New Roman"/>
          <w:sz w:val="24"/>
          <w:szCs w:val="24"/>
        </w:rPr>
        <w:t>S</w:t>
      </w:r>
      <w:r w:rsidRPr="00C216F7">
        <w:rPr>
          <w:rFonts w:ascii="Times New Roman" w:hAnsi="Times New Roman"/>
          <w:sz w:val="24"/>
          <w:szCs w:val="24"/>
        </w:rPr>
        <w:t xml:space="preserve">mlouvy. </w:t>
      </w:r>
    </w:p>
    <w:p w14:paraId="4A655CD9" w14:textId="22539654" w:rsidR="00C216F7" w:rsidRPr="008677D5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O převzetí 1 části plnění díla sepíší smluvní strany zápis – předávací protokol (2 stejnopisy), který bude obsahovat soupis provedených prací, soupis zjištěných vad, dohodnuté lhůty k jejich odstranění, nebo jiná opatření, která byla dohodnuta a prov</w:t>
      </w:r>
      <w:r w:rsidR="00C216F7" w:rsidRPr="00C216F7">
        <w:rPr>
          <w:rFonts w:ascii="Times New Roman" w:hAnsi="Times New Roman"/>
          <w:sz w:val="24"/>
          <w:szCs w:val="24"/>
        </w:rPr>
        <w:t>edena, a soupis dokladů, které Zhotovitel O</w:t>
      </w:r>
      <w:r w:rsidRPr="00C216F7">
        <w:rPr>
          <w:rFonts w:ascii="Times New Roman" w:hAnsi="Times New Roman"/>
          <w:sz w:val="24"/>
          <w:szCs w:val="24"/>
        </w:rPr>
        <w:t xml:space="preserve">bjednateli při předání díla předává. Tento oběma </w:t>
      </w:r>
      <w:r w:rsidR="00C216F7" w:rsidRPr="00C216F7">
        <w:rPr>
          <w:rFonts w:ascii="Times New Roman" w:hAnsi="Times New Roman"/>
          <w:sz w:val="24"/>
          <w:szCs w:val="24"/>
        </w:rPr>
        <w:t>S</w:t>
      </w:r>
      <w:r w:rsidRPr="00C216F7">
        <w:rPr>
          <w:rFonts w:ascii="Times New Roman" w:hAnsi="Times New Roman"/>
          <w:sz w:val="24"/>
          <w:szCs w:val="24"/>
        </w:rPr>
        <w:t xml:space="preserve">tranami podepsaný protokol bude nedílnou součástí předkládané faktury. Přílohou předávacího protokolu 1. části </w:t>
      </w:r>
      <w:r w:rsidR="00C216F7" w:rsidRPr="00C216F7">
        <w:rPr>
          <w:rFonts w:ascii="Times New Roman" w:hAnsi="Times New Roman"/>
          <w:sz w:val="24"/>
          <w:szCs w:val="24"/>
        </w:rPr>
        <w:t>D</w:t>
      </w:r>
      <w:r w:rsidRPr="00C216F7">
        <w:rPr>
          <w:rFonts w:ascii="Times New Roman" w:hAnsi="Times New Roman"/>
          <w:sz w:val="24"/>
          <w:szCs w:val="24"/>
        </w:rPr>
        <w:t xml:space="preserve">íla bude doklad o původu sadebního materiálu, kopie dodacího listu použitého hnojiva a veškerých použitých chemických přípravků, doklad </w:t>
      </w:r>
      <w:r w:rsidR="00C216F7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t xml:space="preserve">o původu použitého travního osiva. </w:t>
      </w:r>
      <w:r w:rsidRPr="008677D5">
        <w:rPr>
          <w:rFonts w:ascii="Times New Roman" w:hAnsi="Times New Roman"/>
          <w:sz w:val="24"/>
          <w:szCs w:val="24"/>
        </w:rPr>
        <w:t xml:space="preserve">Předávání jednotlivých smluvních činností druhé části </w:t>
      </w:r>
      <w:r w:rsidR="00C216F7" w:rsidRPr="008677D5">
        <w:rPr>
          <w:rFonts w:ascii="Times New Roman" w:hAnsi="Times New Roman"/>
          <w:sz w:val="24"/>
          <w:szCs w:val="24"/>
        </w:rPr>
        <w:t>D</w:t>
      </w:r>
      <w:r w:rsidRPr="008677D5">
        <w:rPr>
          <w:rFonts w:ascii="Times New Roman" w:hAnsi="Times New Roman"/>
          <w:sz w:val="24"/>
          <w:szCs w:val="24"/>
        </w:rPr>
        <w:t xml:space="preserve">íla bude probíhat průběžně.  </w:t>
      </w:r>
    </w:p>
    <w:p w14:paraId="43E8ACAC" w14:textId="54A72F86" w:rsidR="00C216F7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Podepsáním zápisu o předání a převzetí díla souhlasí podepsané </w:t>
      </w:r>
      <w:r w:rsidR="00C216F7" w:rsidRPr="00C216F7">
        <w:rPr>
          <w:rFonts w:ascii="Times New Roman" w:hAnsi="Times New Roman"/>
          <w:sz w:val="24"/>
          <w:szCs w:val="24"/>
        </w:rPr>
        <w:t>S</w:t>
      </w:r>
      <w:r w:rsidRPr="00C216F7">
        <w:rPr>
          <w:rFonts w:ascii="Times New Roman" w:hAnsi="Times New Roman"/>
          <w:sz w:val="24"/>
          <w:szCs w:val="24"/>
        </w:rPr>
        <w:t xml:space="preserve">mluvní strany s tím, </w:t>
      </w:r>
      <w:r w:rsidR="00917E3E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t xml:space="preserve">že je </w:t>
      </w:r>
      <w:r w:rsidR="00C216F7" w:rsidRPr="00C216F7">
        <w:rPr>
          <w:rFonts w:ascii="Times New Roman" w:hAnsi="Times New Roman"/>
          <w:sz w:val="24"/>
          <w:szCs w:val="24"/>
        </w:rPr>
        <w:t>D</w:t>
      </w:r>
      <w:r w:rsidRPr="00C216F7">
        <w:rPr>
          <w:rFonts w:ascii="Times New Roman" w:hAnsi="Times New Roman"/>
          <w:sz w:val="24"/>
          <w:szCs w:val="24"/>
        </w:rPr>
        <w:t>ílo, resp. jeho část dokončeno a právoplatně předáno a převzato.</w:t>
      </w:r>
    </w:p>
    <w:p w14:paraId="5B6F552B" w14:textId="77777777" w:rsidR="00C216F7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Nedohodnou-li se smluvní strany jinak, budou kontrolní dny v rámci provádění první části </w:t>
      </w:r>
      <w:r w:rsidR="00C216F7" w:rsidRPr="00C216F7">
        <w:rPr>
          <w:rFonts w:ascii="Times New Roman" w:hAnsi="Times New Roman"/>
          <w:sz w:val="24"/>
          <w:szCs w:val="24"/>
        </w:rPr>
        <w:t>D</w:t>
      </w:r>
      <w:r w:rsidRPr="00C216F7">
        <w:rPr>
          <w:rFonts w:ascii="Times New Roman" w:hAnsi="Times New Roman"/>
          <w:sz w:val="24"/>
          <w:szCs w:val="24"/>
        </w:rPr>
        <w:t>íla probíh</w:t>
      </w:r>
      <w:r w:rsidR="00C216F7" w:rsidRPr="00C216F7">
        <w:rPr>
          <w:rFonts w:ascii="Times New Roman" w:hAnsi="Times New Roman"/>
          <w:sz w:val="24"/>
          <w:szCs w:val="24"/>
        </w:rPr>
        <w:t>at 1x týdně, v termínu určeném O</w:t>
      </w:r>
      <w:r w:rsidRPr="00C216F7">
        <w:rPr>
          <w:rFonts w:ascii="Times New Roman" w:hAnsi="Times New Roman"/>
          <w:sz w:val="24"/>
          <w:szCs w:val="24"/>
        </w:rPr>
        <w:t>bjednatelem. Zhotovitel je povinen účastnit se kontrolních dnů prostřednictvím osoby, kterou prokazoval technickou kvalifikaci v zadávacím řízení na tuto veřejnou zakázku, případně jinou shodně kvalifikovanou osobou (náhradník). K</w:t>
      </w:r>
      <w:r w:rsidR="00C216F7" w:rsidRPr="00C216F7">
        <w:rPr>
          <w:rFonts w:ascii="Times New Roman" w:hAnsi="Times New Roman"/>
          <w:sz w:val="24"/>
          <w:szCs w:val="24"/>
        </w:rPr>
        <w:t>valifikace náhradníka musí být Z</w:t>
      </w:r>
      <w:r w:rsidRPr="00C216F7">
        <w:rPr>
          <w:rFonts w:ascii="Times New Roman" w:hAnsi="Times New Roman"/>
          <w:sz w:val="24"/>
          <w:szCs w:val="24"/>
        </w:rPr>
        <w:t>hotoviteli předem prokázána.</w:t>
      </w:r>
    </w:p>
    <w:p w14:paraId="59E0BBFA" w14:textId="77777777" w:rsidR="00C216F7" w:rsidRDefault="001B1D20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Objednatel je oprávněn organizovat v rámci druhé části díla kontrolní dn</w:t>
      </w:r>
      <w:r w:rsidR="00C216F7" w:rsidRPr="00C216F7">
        <w:rPr>
          <w:rFonts w:ascii="Times New Roman" w:hAnsi="Times New Roman"/>
          <w:sz w:val="24"/>
          <w:szCs w:val="24"/>
        </w:rPr>
        <w:t>y, na něž bude pozván zástupce Z</w:t>
      </w:r>
      <w:r w:rsidRPr="00C216F7">
        <w:rPr>
          <w:rFonts w:ascii="Times New Roman" w:hAnsi="Times New Roman"/>
          <w:sz w:val="24"/>
          <w:szCs w:val="24"/>
        </w:rPr>
        <w:t>hotovitele nejméně 5 pracovních dní předem. Zhotovitel je povinen účastnit se kontrolních dnů prostřednictvím osoby, kterou prokazoval technickou kvalifikaci v zadávacím řízení na tuto veřejnou zakázku, případně jin</w:t>
      </w:r>
      <w:r w:rsidR="00C216F7" w:rsidRPr="00C216F7">
        <w:rPr>
          <w:rFonts w:ascii="Times New Roman" w:hAnsi="Times New Roman"/>
          <w:sz w:val="24"/>
          <w:szCs w:val="24"/>
        </w:rPr>
        <w:t>ou shodně kvalifikovanou osobou</w:t>
      </w:r>
      <w:r w:rsidRPr="00C216F7">
        <w:rPr>
          <w:rFonts w:ascii="Times New Roman" w:hAnsi="Times New Roman"/>
          <w:sz w:val="24"/>
          <w:szCs w:val="24"/>
        </w:rPr>
        <w:t xml:space="preserve"> (náhradník). K</w:t>
      </w:r>
      <w:r w:rsidR="00C216F7" w:rsidRPr="00C216F7">
        <w:rPr>
          <w:rFonts w:ascii="Times New Roman" w:hAnsi="Times New Roman"/>
          <w:sz w:val="24"/>
          <w:szCs w:val="24"/>
        </w:rPr>
        <w:t>valifikace náhradníka musí být Z</w:t>
      </w:r>
      <w:r w:rsidRPr="00C216F7">
        <w:rPr>
          <w:rFonts w:ascii="Times New Roman" w:hAnsi="Times New Roman"/>
          <w:sz w:val="24"/>
          <w:szCs w:val="24"/>
        </w:rPr>
        <w:t>hotoviteli předem prokázána.</w:t>
      </w:r>
    </w:p>
    <w:p w14:paraId="3D4170E7" w14:textId="113FB8F4" w:rsidR="00C216F7" w:rsidRPr="00C216F7" w:rsidRDefault="00C216F7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Zhotovitel se zavazuje zajistit dodržování pracovněprávních předpisů, zejména zákona </w:t>
      </w:r>
      <w:r w:rsidRPr="00C216F7">
        <w:rPr>
          <w:rFonts w:ascii="Times New Roman" w:hAnsi="Times New Roman"/>
          <w:sz w:val="24"/>
          <w:szCs w:val="24"/>
        </w:rPr>
        <w:br/>
        <w:t xml:space="preserve">č. 262/2006 Sb., zákoník práce, ve znění pozdějších předpisů (se zvláštním zřetelem </w:t>
      </w:r>
      <w:r w:rsidR="00917E3E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t xml:space="preserve">na regulaci odměňování, pracovní doby, doby odpočinku mezi směnami, atp.), zákona č. 435/2004 Sb., o zaměstnanosti, ve znění pozdějších předpisů (se zvláštním zřetelem </w:t>
      </w:r>
      <w:r w:rsidR="00917E3E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t xml:space="preserve">na regulaci zaměstnávání cizinců), a to vůči všem osobám, které se na plnění zakázky podílejí a bez ohledu na to, zda jsou práce na předmětu plnění prováděny bezprostředně zhotovitelem či jeho poddodavateli. Zhotovitel je povinen zajistit na stavbě bezpečnost </w:t>
      </w:r>
      <w:r w:rsidR="00917E3E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lastRenderedPageBreak/>
        <w:t>a ochranu zdraví, respektovat zákon č. 309/2006 Sb. a nařízení vlády č. 591/2006 Sb.</w:t>
      </w:r>
    </w:p>
    <w:p w14:paraId="7D7D64F0" w14:textId="12951999" w:rsidR="00C216F7" w:rsidRPr="00C216F7" w:rsidRDefault="00C216F7" w:rsidP="008677D5">
      <w:pPr>
        <w:pStyle w:val="Odstavecseseznamem"/>
        <w:widowControl w:val="0"/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Zhotovitel se zejména zavazuje, že:</w:t>
      </w:r>
    </w:p>
    <w:p w14:paraId="4E96452C" w14:textId="77777777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14:paraId="75E877BB" w14:textId="2D3F8148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všichni cizí státní příslušníci, kteří se podílejí na plnění Veřejné zakázky, splňují podmínky pobytu a výkonu příslušné výdělečné činnosti cizinců (tedy zejména mají potřebná povolení k pobytu na území České republiky, pracovní povolení, atp.), </w:t>
      </w:r>
    </w:p>
    <w:p w14:paraId="72463D76" w14:textId="77777777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14:paraId="0BB0D3E1" w14:textId="77777777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jako Poddodavatelé jsou k plnění Díla využívány výhradně právnické či fyzické osoby </w:t>
      </w:r>
      <w:r w:rsidRPr="00C216F7">
        <w:rPr>
          <w:rFonts w:ascii="Times New Roman" w:hAnsi="Times New Roman"/>
          <w:sz w:val="24"/>
          <w:szCs w:val="24"/>
        </w:rPr>
        <w:br/>
        <w:t xml:space="preserve">s příslušným oprávněním k podnikání, </w:t>
      </w:r>
    </w:p>
    <w:p w14:paraId="19BD0388" w14:textId="77777777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všichni zaměstnanci Zhotovitele i všichni zaměstnanci jeho Poddodavatelů byli řádně proškoleni ohledně problematiky bezpečnosti a ochrany zdraví při práci,</w:t>
      </w:r>
    </w:p>
    <w:p w14:paraId="033D3301" w14:textId="77777777" w:rsidR="00C216F7" w:rsidRPr="00C216F7" w:rsidRDefault="00C216F7" w:rsidP="00C216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14:paraId="511C763F" w14:textId="5A3E1CEE" w:rsidR="00C216F7" w:rsidRDefault="00C216F7" w:rsidP="008677D5">
      <w:pPr>
        <w:pStyle w:val="NormlnIMP0"/>
        <w:numPr>
          <w:ilvl w:val="0"/>
          <w:numId w:val="47"/>
        </w:numPr>
        <w:spacing w:line="240" w:lineRule="auto"/>
        <w:ind w:left="425" w:hanging="357"/>
        <w:jc w:val="both"/>
        <w:rPr>
          <w:rFonts w:eastAsia="Calibri"/>
          <w:szCs w:val="24"/>
          <w:lang w:eastAsia="en-US"/>
        </w:rPr>
      </w:pPr>
      <w:r w:rsidRPr="00C216F7">
        <w:rPr>
          <w:rFonts w:eastAsia="Calibri"/>
          <w:szCs w:val="24"/>
          <w:lang w:eastAsia="en-US"/>
        </w:rPr>
        <w:t>Objednatel je oprávněn průběžně kontrolovat dodržování pov</w:t>
      </w:r>
      <w:r w:rsidR="00275EC0">
        <w:rPr>
          <w:rFonts w:eastAsia="Calibri"/>
          <w:szCs w:val="24"/>
          <w:lang w:eastAsia="en-US"/>
        </w:rPr>
        <w:t>inností Zhotovitele dle odst. 19</w:t>
      </w:r>
      <w:r w:rsidRPr="00C216F7">
        <w:rPr>
          <w:rFonts w:eastAsia="Calibri"/>
          <w:szCs w:val="24"/>
          <w:lang w:eastAsia="en-US"/>
        </w:rPr>
        <w:t xml:space="preserve"> </w:t>
      </w:r>
      <w:r w:rsidR="00275EC0">
        <w:rPr>
          <w:rFonts w:eastAsia="Calibri"/>
          <w:szCs w:val="24"/>
          <w:lang w:eastAsia="en-US"/>
        </w:rPr>
        <w:t>a odst. 20</w:t>
      </w:r>
      <w:r w:rsidRPr="00C216F7">
        <w:rPr>
          <w:rFonts w:eastAsia="Calibri"/>
          <w:szCs w:val="24"/>
          <w:lang w:eastAsia="en-US"/>
        </w:rPr>
        <w:t xml:space="preserve"> tohoto článku Smlouvy, a to i přímo u zaměstnanců podílejících </w:t>
      </w:r>
      <w:r w:rsidR="00917E3E">
        <w:rPr>
          <w:rFonts w:eastAsia="Calibri"/>
          <w:szCs w:val="24"/>
          <w:lang w:eastAsia="en-US"/>
        </w:rPr>
        <w:br/>
      </w:r>
      <w:r w:rsidRPr="00C216F7">
        <w:rPr>
          <w:rFonts w:eastAsia="Calibri"/>
          <w:szCs w:val="24"/>
          <w:lang w:eastAsia="en-US"/>
        </w:rPr>
        <w:t xml:space="preserve">se na provádění Díla dle této Smlouvy, přičemž Zhotovitel je povinen tuto kontrolu umožnit, strpět a poskytnout Objednateli veškerou nezbytnou součinnost k jejímu provedení. To nijak neovlivňuje povinnost Objednatele obrátit se v případě podezření </w:t>
      </w:r>
      <w:r w:rsidR="00917E3E">
        <w:rPr>
          <w:rFonts w:eastAsia="Calibri"/>
          <w:szCs w:val="24"/>
          <w:lang w:eastAsia="en-US"/>
        </w:rPr>
        <w:br/>
      </w:r>
      <w:r w:rsidRPr="00C216F7">
        <w:rPr>
          <w:rFonts w:eastAsia="Calibri"/>
          <w:szCs w:val="24"/>
          <w:lang w:eastAsia="en-US"/>
        </w:rPr>
        <w:t xml:space="preserve">na porušování podmínek výkonu práce při provádění </w:t>
      </w:r>
      <w:r w:rsidR="00400E66">
        <w:rPr>
          <w:rFonts w:eastAsia="Calibri"/>
          <w:szCs w:val="24"/>
          <w:lang w:eastAsia="en-US"/>
        </w:rPr>
        <w:t>D</w:t>
      </w:r>
      <w:r w:rsidRPr="00C216F7">
        <w:rPr>
          <w:rFonts w:eastAsia="Calibri"/>
          <w:szCs w:val="24"/>
          <w:lang w:eastAsia="en-US"/>
        </w:rPr>
        <w:t xml:space="preserve">íla dle této Smlouvy na příslušné orgány státní správy. </w:t>
      </w:r>
    </w:p>
    <w:p w14:paraId="1E0126F0" w14:textId="2FB97ACC" w:rsidR="00C216F7" w:rsidRPr="00C216F7" w:rsidRDefault="00C216F7" w:rsidP="008677D5">
      <w:pPr>
        <w:pStyle w:val="NormlnIMP0"/>
        <w:numPr>
          <w:ilvl w:val="0"/>
          <w:numId w:val="47"/>
        </w:numPr>
        <w:spacing w:line="240" w:lineRule="auto"/>
        <w:ind w:left="425" w:hanging="357"/>
        <w:jc w:val="both"/>
        <w:rPr>
          <w:rFonts w:eastAsia="Calibri"/>
          <w:szCs w:val="24"/>
          <w:lang w:eastAsia="en-US"/>
        </w:rPr>
      </w:pPr>
      <w:r w:rsidRPr="00C216F7">
        <w:rPr>
          <w:rFonts w:eastAsia="Calibri"/>
          <w:szCs w:val="24"/>
          <w:lang w:eastAsia="en-US"/>
        </w:rPr>
        <w:t xml:space="preserve">Porušení </w:t>
      </w:r>
      <w:r w:rsidR="00400E66">
        <w:rPr>
          <w:rFonts w:eastAsia="Calibri"/>
          <w:szCs w:val="24"/>
          <w:lang w:eastAsia="en-US"/>
        </w:rPr>
        <w:t xml:space="preserve">kterékoliv z </w:t>
      </w:r>
      <w:r w:rsidRPr="00C216F7">
        <w:rPr>
          <w:rFonts w:eastAsia="Calibri"/>
          <w:szCs w:val="24"/>
          <w:lang w:eastAsia="en-US"/>
        </w:rPr>
        <w:t xml:space="preserve">výše uvedených povinností znamená porušení této Smlouvy podstatným způsobem se všemi navazujícími souvislostmi. </w:t>
      </w:r>
    </w:p>
    <w:p w14:paraId="2C46105D" w14:textId="77777777" w:rsidR="006D77F1" w:rsidRDefault="006D77F1" w:rsidP="008D08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24FBE" w14:textId="77777777" w:rsidR="00AC168A" w:rsidRDefault="00AC168A" w:rsidP="008D08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BD763" w14:textId="77777777" w:rsidR="0091669C" w:rsidRPr="00E452FD" w:rsidRDefault="00494A80" w:rsidP="0091669C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VII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0752CC3B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Placení a fakturace</w:t>
      </w:r>
    </w:p>
    <w:p w14:paraId="002BE2F7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7D8822F6" w14:textId="37C14A5B" w:rsidR="00AC168A" w:rsidRPr="00AC168A" w:rsidRDefault="00AC168A" w:rsidP="00AC168A">
      <w:pPr>
        <w:pStyle w:val="Odstavecseseznamem"/>
        <w:widowControl w:val="0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Právo vystavit daňový doklad (fakturovat) vzniká dnem předání řádně provedeného Díla nebo jeho části Objednateli, a to:</w:t>
      </w:r>
    </w:p>
    <w:p w14:paraId="6AB23206" w14:textId="1079E5B8" w:rsidR="00AC168A" w:rsidRPr="00AC168A" w:rsidRDefault="00AC168A" w:rsidP="00AC168A">
      <w:pPr>
        <w:pStyle w:val="Zkladntext"/>
        <w:numPr>
          <w:ilvl w:val="2"/>
          <w:numId w:val="39"/>
        </w:numPr>
        <w:tabs>
          <w:tab w:val="clear" w:pos="284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C168A">
        <w:rPr>
          <w:rFonts w:ascii="Times New Roman" w:hAnsi="Times New Roman"/>
          <w:sz w:val="24"/>
          <w:szCs w:val="24"/>
        </w:rPr>
        <w:t xml:space="preserve">o předání 1. části Díla – součástí daňového dokladu (faktury) bude oboustranně podepsaný předávací protokol a veškeré doklady dle této Smlouvy; </w:t>
      </w:r>
    </w:p>
    <w:p w14:paraId="5135F75B" w14:textId="2F6E70A7" w:rsidR="00AC168A" w:rsidRDefault="00AC168A" w:rsidP="00AC168A">
      <w:pPr>
        <w:pStyle w:val="Zkladntext"/>
        <w:numPr>
          <w:ilvl w:val="2"/>
          <w:numId w:val="39"/>
        </w:numPr>
        <w:tabs>
          <w:tab w:val="clear" w:pos="284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C168A">
        <w:rPr>
          <w:rFonts w:ascii="Times New Roman" w:hAnsi="Times New Roman"/>
          <w:sz w:val="24"/>
          <w:szCs w:val="24"/>
        </w:rPr>
        <w:t xml:space="preserve">o předání jednotlivých dílčích plnění 2. části Díla. Fakturace za provedené dílčí části díla bude probíhat 2 x ročně vždy k 31. 5. a 31. 10. příslušného kalendářního roku a vždy na základě předloženého a oboustranně podepsaného soupisu provedených činností zaznamenaných v Realizačním deníku. </w:t>
      </w:r>
    </w:p>
    <w:p w14:paraId="1F17CE5F" w14:textId="4AA335EB" w:rsidR="00AC168A" w:rsidRPr="00AC168A" w:rsidRDefault="00AC168A" w:rsidP="00AC168A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Fakturu uhradí Objednatel vždy do 30 dnů od jejího doručení na výše uvedenou adresu Objednatele. Oprávněně vystavená faktura musí mít veškeré náležitosti daňového dokladu ve smyslu zákona č.</w:t>
      </w:r>
      <w:r w:rsidR="00400E66">
        <w:rPr>
          <w:rFonts w:ascii="Times New Roman" w:hAnsi="Times New Roman"/>
          <w:sz w:val="24"/>
          <w:szCs w:val="24"/>
        </w:rPr>
        <w:t xml:space="preserve"> </w:t>
      </w:r>
      <w:r w:rsidRPr="00AC168A">
        <w:rPr>
          <w:rFonts w:ascii="Times New Roman" w:hAnsi="Times New Roman"/>
          <w:sz w:val="24"/>
          <w:szCs w:val="24"/>
        </w:rPr>
        <w:t>235/2004 Sb., o dani z přidané hodnoty</w:t>
      </w:r>
      <w:r w:rsidR="00400E66">
        <w:rPr>
          <w:rFonts w:ascii="Times New Roman" w:hAnsi="Times New Roman"/>
          <w:sz w:val="24"/>
          <w:szCs w:val="24"/>
        </w:rPr>
        <w:t>, ve znění pozdějších předpisů</w:t>
      </w:r>
      <w:r w:rsidRPr="00AC168A">
        <w:rPr>
          <w:rFonts w:ascii="Times New Roman" w:hAnsi="Times New Roman"/>
          <w:sz w:val="24"/>
          <w:szCs w:val="24"/>
        </w:rPr>
        <w:t xml:space="preserve">. </w:t>
      </w:r>
    </w:p>
    <w:p w14:paraId="5DAD9633" w14:textId="77777777" w:rsidR="00AC168A" w:rsidRPr="00AC168A" w:rsidRDefault="00AC168A" w:rsidP="00AC168A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Faktura musí obsahovat zejména tyto náležitosti:</w:t>
      </w:r>
    </w:p>
    <w:p w14:paraId="67681B89" w14:textId="72584FF6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a) označení faktury a její číslo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1FF53E06" w14:textId="4100772B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 xml:space="preserve">b) obchodní název, sídlo a IČO </w:t>
      </w:r>
      <w:r>
        <w:rPr>
          <w:rFonts w:ascii="Times New Roman" w:hAnsi="Times New Roman"/>
          <w:sz w:val="24"/>
          <w:szCs w:val="24"/>
        </w:rPr>
        <w:t>Objednatele a Zhotovitele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1E592B32" w14:textId="49E88E8D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 xml:space="preserve">c) předmět </w:t>
      </w:r>
      <w:r>
        <w:rPr>
          <w:rFonts w:ascii="Times New Roman" w:hAnsi="Times New Roman"/>
          <w:sz w:val="24"/>
          <w:szCs w:val="24"/>
        </w:rPr>
        <w:t>Díla</w:t>
      </w:r>
      <w:r w:rsidRPr="00AC168A">
        <w:rPr>
          <w:rFonts w:ascii="Times New Roman" w:hAnsi="Times New Roman"/>
          <w:sz w:val="24"/>
          <w:szCs w:val="24"/>
        </w:rPr>
        <w:t xml:space="preserve"> a den jejího plnění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5DDAEDC9" w14:textId="79B1A092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d) den odeslání faktury a datum její splatnosti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32E122F1" w14:textId="2E69E9B7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lastRenderedPageBreak/>
        <w:t>e) označení banky a číslo účtu, na který má být splacena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0206591D" w14:textId="3037E1E1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 xml:space="preserve">f) popis </w:t>
      </w:r>
      <w:r>
        <w:rPr>
          <w:rFonts w:ascii="Times New Roman" w:hAnsi="Times New Roman"/>
          <w:sz w:val="24"/>
          <w:szCs w:val="24"/>
        </w:rPr>
        <w:t>Díla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48954DAE" w14:textId="6AE14AC1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>g) celkovou fakturovanou částku</w:t>
      </w:r>
      <w:r w:rsidR="00400E66">
        <w:rPr>
          <w:rFonts w:ascii="Times New Roman" w:hAnsi="Times New Roman"/>
          <w:sz w:val="24"/>
          <w:szCs w:val="24"/>
        </w:rPr>
        <w:t>,</w:t>
      </w:r>
    </w:p>
    <w:p w14:paraId="22D1E322" w14:textId="07A300B3" w:rsidR="00AC168A" w:rsidRP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68A">
        <w:rPr>
          <w:rFonts w:ascii="Times New Roman" w:hAnsi="Times New Roman"/>
          <w:sz w:val="24"/>
          <w:szCs w:val="24"/>
        </w:rPr>
        <w:t xml:space="preserve">h) </w:t>
      </w:r>
      <w:r w:rsidR="00EC10C6">
        <w:rPr>
          <w:rFonts w:ascii="Times New Roman" w:hAnsi="Times New Roman"/>
          <w:sz w:val="24"/>
          <w:szCs w:val="24"/>
        </w:rPr>
        <w:t xml:space="preserve">název a </w:t>
      </w:r>
      <w:bookmarkStart w:id="9" w:name="_GoBack"/>
      <w:bookmarkEnd w:id="9"/>
      <w:r w:rsidRPr="00AC168A">
        <w:rPr>
          <w:rFonts w:ascii="Times New Roman" w:hAnsi="Times New Roman"/>
          <w:sz w:val="24"/>
          <w:szCs w:val="24"/>
        </w:rPr>
        <w:t>číslo projektu (</w:t>
      </w:r>
      <w:r w:rsidR="00A249D0" w:rsidRPr="00A249D0">
        <w:rPr>
          <w:rFonts w:ascii="Times New Roman" w:hAnsi="Times New Roman"/>
          <w:sz w:val="24"/>
          <w:szCs w:val="24"/>
        </w:rPr>
        <w:t>CZ.05.4.27/0.0/0.0/18_128/0011378</w:t>
      </w:r>
      <w:r w:rsidRPr="00AC168A">
        <w:rPr>
          <w:rFonts w:ascii="Times New Roman" w:hAnsi="Times New Roman"/>
          <w:sz w:val="24"/>
          <w:szCs w:val="24"/>
        </w:rPr>
        <w:t>)</w:t>
      </w:r>
      <w:r w:rsidR="00400E66">
        <w:rPr>
          <w:rFonts w:ascii="Times New Roman" w:hAnsi="Times New Roman"/>
          <w:sz w:val="24"/>
          <w:szCs w:val="24"/>
        </w:rPr>
        <w:t>.</w:t>
      </w:r>
    </w:p>
    <w:p w14:paraId="4F40795F" w14:textId="2A2C2AC9" w:rsidR="0091669C" w:rsidRPr="00494A80" w:rsidRDefault="0091669C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 xml:space="preserve">Faktura musí v souladu se zákonem č.  235/2004 Sb., o dani z přidané hodnoty, ve znění pozdějších předpisů (dále </w:t>
      </w:r>
      <w:r w:rsidR="00494A80" w:rsidRPr="00494A80">
        <w:rPr>
          <w:rFonts w:ascii="Times New Roman" w:hAnsi="Times New Roman"/>
          <w:sz w:val="24"/>
          <w:szCs w:val="24"/>
        </w:rPr>
        <w:t xml:space="preserve">jen </w:t>
      </w:r>
      <w:r w:rsidR="007368F2">
        <w:rPr>
          <w:rFonts w:ascii="Times New Roman" w:hAnsi="Times New Roman"/>
          <w:sz w:val="24"/>
          <w:szCs w:val="24"/>
        </w:rPr>
        <w:t>„</w:t>
      </w:r>
      <w:r w:rsidRPr="001E6C80">
        <w:rPr>
          <w:rFonts w:ascii="Times New Roman" w:hAnsi="Times New Roman"/>
          <w:b/>
          <w:bCs/>
          <w:sz w:val="24"/>
          <w:szCs w:val="24"/>
        </w:rPr>
        <w:t>zákon o DPH</w:t>
      </w:r>
      <w:r w:rsidR="00494A80" w:rsidRPr="00494A80">
        <w:rPr>
          <w:rFonts w:ascii="Times New Roman" w:hAnsi="Times New Roman"/>
          <w:sz w:val="24"/>
          <w:szCs w:val="24"/>
        </w:rPr>
        <w:t>“</w:t>
      </w:r>
      <w:r w:rsidRPr="00494A80">
        <w:rPr>
          <w:rFonts w:ascii="Times New Roman" w:hAnsi="Times New Roman"/>
          <w:sz w:val="24"/>
          <w:szCs w:val="24"/>
        </w:rPr>
        <w:t>) a zákonem č. 563/1991 Sb.</w:t>
      </w:r>
      <w:r w:rsidR="00494A80">
        <w:rPr>
          <w:rFonts w:ascii="Times New Roman" w:hAnsi="Times New Roman"/>
          <w:sz w:val="24"/>
          <w:szCs w:val="24"/>
        </w:rPr>
        <w:t>,</w:t>
      </w:r>
      <w:r w:rsidRPr="00494A80">
        <w:rPr>
          <w:rFonts w:ascii="Times New Roman" w:hAnsi="Times New Roman"/>
          <w:sz w:val="24"/>
          <w:szCs w:val="24"/>
        </w:rPr>
        <w:t xml:space="preserve"> o účetnictví, ve znění pozdějších předpisů, obsahovat označení faktura a její číslo, název a sídlo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494A80">
        <w:rPr>
          <w:rFonts w:ascii="Times New Roman" w:hAnsi="Times New Roman"/>
          <w:sz w:val="24"/>
          <w:szCs w:val="24"/>
        </w:rPr>
        <w:t xml:space="preserve">e a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494A80">
        <w:rPr>
          <w:rFonts w:ascii="Times New Roman" w:hAnsi="Times New Roman"/>
          <w:sz w:val="24"/>
          <w:szCs w:val="24"/>
        </w:rPr>
        <w:t xml:space="preserve">e s jejich dalšími identifikačními údaji, označení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494A80">
        <w:rPr>
          <w:rFonts w:ascii="Times New Roman" w:hAnsi="Times New Roman"/>
          <w:sz w:val="24"/>
          <w:szCs w:val="24"/>
        </w:rPr>
        <w:t>y a částku k fakturaci a další údaje povinné podle uvedených právních předpisů.</w:t>
      </w:r>
    </w:p>
    <w:p w14:paraId="777D17C9" w14:textId="0B02FF2C" w:rsidR="0091669C" w:rsidRPr="00494A80" w:rsidRDefault="00B81AEA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 xml:space="preserve"> může fakturu vrátit v případě, kdy obsahuje nesprávné nebo neúplné cenové </w:t>
      </w:r>
      <w:r w:rsidR="0021010C">
        <w:rPr>
          <w:rFonts w:ascii="Times New Roman" w:hAnsi="Times New Roman"/>
          <w:sz w:val="24"/>
          <w:szCs w:val="24"/>
        </w:rPr>
        <w:br/>
      </w:r>
      <w:r w:rsidR="0091669C" w:rsidRPr="00494A80">
        <w:rPr>
          <w:rFonts w:ascii="Times New Roman" w:hAnsi="Times New Roman"/>
          <w:sz w:val="24"/>
          <w:szCs w:val="24"/>
        </w:rPr>
        <w:t xml:space="preserve">a jiné údaje. Toto vrácení musí proběhnout do konce lhůty splatnosti faktury. V takovém případě vystaví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494A80">
        <w:rPr>
          <w:rFonts w:ascii="Times New Roman" w:hAnsi="Times New Roman"/>
          <w:sz w:val="24"/>
          <w:szCs w:val="24"/>
        </w:rPr>
        <w:t xml:space="preserve"> novou fakturu s novou lhůtou splatnosti, kterou je povinen doručit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>i.</w:t>
      </w:r>
    </w:p>
    <w:p w14:paraId="150677E7" w14:textId="056F104B" w:rsidR="0091669C" w:rsidRPr="00494A80" w:rsidRDefault="00B81AEA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 xml:space="preserve"> nebude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494A80">
        <w:rPr>
          <w:rFonts w:ascii="Times New Roman" w:hAnsi="Times New Roman"/>
          <w:sz w:val="24"/>
          <w:szCs w:val="24"/>
        </w:rPr>
        <w:t xml:space="preserve">i poskytovat </w:t>
      </w:r>
      <w:r w:rsidR="001E6C80">
        <w:rPr>
          <w:rFonts w:ascii="Times New Roman" w:hAnsi="Times New Roman"/>
          <w:sz w:val="24"/>
          <w:szCs w:val="24"/>
        </w:rPr>
        <w:t xml:space="preserve">jakékoliv </w:t>
      </w:r>
      <w:r w:rsidR="0091669C" w:rsidRPr="00494A80">
        <w:rPr>
          <w:rFonts w:ascii="Times New Roman" w:hAnsi="Times New Roman"/>
          <w:sz w:val="24"/>
          <w:szCs w:val="24"/>
        </w:rPr>
        <w:t xml:space="preserve">zálohy. </w:t>
      </w:r>
    </w:p>
    <w:p w14:paraId="34329264" w14:textId="3319AF68" w:rsidR="0091669C" w:rsidRPr="00494A80" w:rsidRDefault="0091669C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 xml:space="preserve">Smluvní strany se dohodly, že pokud nebude některá část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494A80">
        <w:rPr>
          <w:rFonts w:ascii="Times New Roman" w:hAnsi="Times New Roman"/>
          <w:sz w:val="24"/>
          <w:szCs w:val="24"/>
        </w:rPr>
        <w:t xml:space="preserve">íla </w:t>
      </w:r>
      <w:r w:rsidR="001E6C80">
        <w:rPr>
          <w:rFonts w:ascii="Times New Roman" w:hAnsi="Times New Roman"/>
          <w:sz w:val="24"/>
          <w:szCs w:val="24"/>
        </w:rPr>
        <w:t>s</w:t>
      </w:r>
      <w:r w:rsidRPr="00494A80">
        <w:rPr>
          <w:rFonts w:ascii="Times New Roman" w:hAnsi="Times New Roman"/>
          <w:sz w:val="24"/>
          <w:szCs w:val="24"/>
        </w:rPr>
        <w:t xml:space="preserve">plněna, nebude </w:t>
      </w:r>
      <w:r w:rsidR="00F845CB">
        <w:rPr>
          <w:rFonts w:ascii="Times New Roman" w:hAnsi="Times New Roman"/>
          <w:sz w:val="24"/>
          <w:szCs w:val="24"/>
        </w:rPr>
        <w:t xml:space="preserve">příslušná část ceny Díla </w:t>
      </w:r>
      <w:r w:rsidRPr="00494A80">
        <w:rPr>
          <w:rFonts w:ascii="Times New Roman" w:hAnsi="Times New Roman"/>
          <w:sz w:val="24"/>
          <w:szCs w:val="24"/>
        </w:rPr>
        <w:t xml:space="preserve">účtována. </w:t>
      </w:r>
    </w:p>
    <w:p w14:paraId="1326C605" w14:textId="51DD901E" w:rsidR="0091669C" w:rsidRPr="00494A80" w:rsidRDefault="0091669C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 xml:space="preserve">Úhrada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494A80">
        <w:rPr>
          <w:rFonts w:ascii="Times New Roman" w:hAnsi="Times New Roman"/>
          <w:sz w:val="24"/>
          <w:szCs w:val="24"/>
        </w:rPr>
        <w:t xml:space="preserve">íla </w:t>
      </w:r>
      <w:r w:rsidRPr="00494A80">
        <w:rPr>
          <w:rFonts w:ascii="Times New Roman" w:hAnsi="Times New Roman"/>
          <w:sz w:val="24"/>
          <w:szCs w:val="24"/>
        </w:rPr>
        <w:t xml:space="preserve">bude realizována bezhotovostním převodem na účet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494A80">
        <w:rPr>
          <w:rFonts w:ascii="Times New Roman" w:hAnsi="Times New Roman"/>
          <w:sz w:val="24"/>
          <w:szCs w:val="24"/>
        </w:rPr>
        <w:t xml:space="preserve">e, který je správcem daně (finančním úřadem) zveřejněn způsobem umožňujícím dálkový přístup ve smyslu § 98 zákona o DPH. </w:t>
      </w:r>
    </w:p>
    <w:p w14:paraId="5187706D" w14:textId="77777777" w:rsidR="00494A80" w:rsidRDefault="00494A80" w:rsidP="00325987">
      <w:pPr>
        <w:widowControl w:val="0"/>
        <w:tabs>
          <w:tab w:val="num" w:pos="576"/>
        </w:tabs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1ABE1B51" w14:textId="50DA125D" w:rsidR="0091669C" w:rsidRPr="00E452FD" w:rsidRDefault="007912C9" w:rsidP="0091669C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4F4F55">
        <w:rPr>
          <w:rFonts w:ascii="Times New Roman" w:hAnsi="Times New Roman"/>
          <w:b/>
          <w:bCs/>
          <w:iCs/>
          <w:sz w:val="24"/>
          <w:szCs w:val="24"/>
          <w:lang w:eastAsia="ar-SA"/>
        </w:rPr>
        <w:t>VII</w:t>
      </w:r>
      <w:r w:rsidR="007428E6">
        <w:rPr>
          <w:rFonts w:ascii="Times New Roman" w:hAnsi="Times New Roman"/>
          <w:b/>
          <w:bCs/>
          <w:iCs/>
          <w:sz w:val="24"/>
          <w:szCs w:val="24"/>
          <w:lang w:eastAsia="ar-SA"/>
        </w:rPr>
        <w:t>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0A2AB7D0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Smluvní pokuty</w:t>
      </w:r>
    </w:p>
    <w:p w14:paraId="0C3C3E6F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3DA61AF" w14:textId="0C2B7F4F" w:rsidR="0091669C" w:rsidRPr="007428E6" w:rsidRDefault="0091669C" w:rsidP="0057780D">
      <w:pPr>
        <w:pStyle w:val="Odstavecseseznamem"/>
        <w:widowControl w:val="0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8E6">
        <w:rPr>
          <w:rFonts w:ascii="Times New Roman" w:hAnsi="Times New Roman"/>
          <w:sz w:val="24"/>
          <w:szCs w:val="24"/>
        </w:rPr>
        <w:t xml:space="preserve">Pro případ porušení níže uvedených smluvních povinností jsou mezi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7428E6">
        <w:rPr>
          <w:rFonts w:ascii="Times New Roman" w:hAnsi="Times New Roman"/>
          <w:sz w:val="24"/>
          <w:szCs w:val="24"/>
        </w:rPr>
        <w:t xml:space="preserve">mluvními </w:t>
      </w:r>
      <w:r w:rsidRPr="007428E6">
        <w:rPr>
          <w:rFonts w:ascii="Times New Roman" w:hAnsi="Times New Roman"/>
          <w:sz w:val="24"/>
          <w:szCs w:val="24"/>
        </w:rPr>
        <w:t>stranami sjednány dle</w:t>
      </w:r>
      <w:r w:rsidR="000B5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DED">
        <w:rPr>
          <w:rFonts w:ascii="Times New Roman" w:hAnsi="Times New Roman"/>
          <w:sz w:val="24"/>
          <w:szCs w:val="24"/>
        </w:rPr>
        <w:t>ust</w:t>
      </w:r>
      <w:proofErr w:type="spellEnd"/>
      <w:r w:rsidR="000B5DED">
        <w:rPr>
          <w:rFonts w:ascii="Times New Roman" w:hAnsi="Times New Roman"/>
          <w:sz w:val="24"/>
          <w:szCs w:val="24"/>
        </w:rPr>
        <w:t>.</w:t>
      </w:r>
      <w:r w:rsidRPr="007428E6">
        <w:rPr>
          <w:rFonts w:ascii="Times New Roman" w:hAnsi="Times New Roman"/>
          <w:sz w:val="24"/>
          <w:szCs w:val="24"/>
        </w:rPr>
        <w:t xml:space="preserve"> § 2048 a násl. OZ tyto níže uvedené smluvní pokuty</w:t>
      </w:r>
      <w:r w:rsidR="00EA158C">
        <w:rPr>
          <w:rFonts w:ascii="Times New Roman" w:hAnsi="Times New Roman"/>
          <w:sz w:val="24"/>
          <w:szCs w:val="24"/>
        </w:rPr>
        <w:t>,</w:t>
      </w:r>
      <w:r w:rsidR="003448FA">
        <w:rPr>
          <w:rFonts w:ascii="Times New Roman" w:hAnsi="Times New Roman"/>
          <w:sz w:val="24"/>
          <w:szCs w:val="24"/>
        </w:rPr>
        <w:t xml:space="preserve"> </w:t>
      </w:r>
      <w:r w:rsidRPr="007428E6">
        <w:rPr>
          <w:rFonts w:ascii="Times New Roman" w:hAnsi="Times New Roman"/>
          <w:sz w:val="24"/>
          <w:szCs w:val="24"/>
        </w:rPr>
        <w:t>jejichž sjednáním není dle</w:t>
      </w:r>
      <w:r w:rsidR="00EA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8C">
        <w:rPr>
          <w:rFonts w:ascii="Times New Roman" w:hAnsi="Times New Roman"/>
          <w:sz w:val="24"/>
          <w:szCs w:val="24"/>
        </w:rPr>
        <w:t>ust</w:t>
      </w:r>
      <w:proofErr w:type="spellEnd"/>
      <w:r w:rsidR="00EA158C">
        <w:rPr>
          <w:rFonts w:ascii="Times New Roman" w:hAnsi="Times New Roman"/>
          <w:sz w:val="24"/>
          <w:szCs w:val="24"/>
        </w:rPr>
        <w:t>.</w:t>
      </w:r>
      <w:r w:rsidRPr="007428E6">
        <w:rPr>
          <w:rFonts w:ascii="Times New Roman" w:hAnsi="Times New Roman"/>
          <w:sz w:val="24"/>
          <w:szCs w:val="24"/>
        </w:rPr>
        <w:t xml:space="preserve"> § 2050 OZ dotčen nárok </w:t>
      </w:r>
      <w:r w:rsidR="00EA158C">
        <w:rPr>
          <w:rFonts w:ascii="Times New Roman" w:hAnsi="Times New Roman"/>
          <w:sz w:val="24"/>
          <w:szCs w:val="24"/>
        </w:rPr>
        <w:t>O</w:t>
      </w:r>
      <w:r w:rsidRPr="007428E6">
        <w:rPr>
          <w:rFonts w:ascii="Times New Roman" w:hAnsi="Times New Roman"/>
          <w:sz w:val="24"/>
          <w:szCs w:val="24"/>
        </w:rPr>
        <w:t>bjednatele na náhradu škody způsobené porušením povinnosti</w:t>
      </w:r>
      <w:r w:rsidR="00EA158C">
        <w:rPr>
          <w:rFonts w:ascii="Times New Roman" w:hAnsi="Times New Roman"/>
          <w:sz w:val="24"/>
          <w:szCs w:val="24"/>
        </w:rPr>
        <w:t xml:space="preserve"> Zhotovitele</w:t>
      </w:r>
      <w:r w:rsidRPr="007428E6">
        <w:rPr>
          <w:rFonts w:ascii="Times New Roman" w:hAnsi="Times New Roman"/>
          <w:sz w:val="24"/>
          <w:szCs w:val="24"/>
        </w:rPr>
        <w:t xml:space="preserve">, zajištěné smluvní pokutou. Pohledávka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7428E6">
        <w:rPr>
          <w:rFonts w:ascii="Times New Roman" w:hAnsi="Times New Roman"/>
          <w:sz w:val="24"/>
          <w:szCs w:val="24"/>
        </w:rPr>
        <w:t>e na zaplacení smluvní pokuty může být započ</w:t>
      </w:r>
      <w:r w:rsidR="00EA158C">
        <w:rPr>
          <w:rFonts w:ascii="Times New Roman" w:hAnsi="Times New Roman"/>
          <w:sz w:val="24"/>
          <w:szCs w:val="24"/>
        </w:rPr>
        <w:t>te</w:t>
      </w:r>
      <w:r w:rsidRPr="007428E6">
        <w:rPr>
          <w:rFonts w:ascii="Times New Roman" w:hAnsi="Times New Roman"/>
          <w:sz w:val="24"/>
          <w:szCs w:val="24"/>
        </w:rPr>
        <w:t xml:space="preserve">na </w:t>
      </w:r>
      <w:r w:rsidR="00EA158C">
        <w:rPr>
          <w:rFonts w:ascii="Times New Roman" w:hAnsi="Times New Roman"/>
          <w:sz w:val="24"/>
          <w:szCs w:val="24"/>
        </w:rPr>
        <w:t>vůči</w:t>
      </w:r>
      <w:r w:rsidRPr="007428E6">
        <w:rPr>
          <w:rFonts w:ascii="Times New Roman" w:hAnsi="Times New Roman"/>
          <w:sz w:val="24"/>
          <w:szCs w:val="24"/>
        </w:rPr>
        <w:t xml:space="preserve"> pohledáv</w:t>
      </w:r>
      <w:r w:rsidR="00EA158C">
        <w:rPr>
          <w:rFonts w:ascii="Times New Roman" w:hAnsi="Times New Roman"/>
          <w:sz w:val="24"/>
          <w:szCs w:val="24"/>
        </w:rPr>
        <w:t>ce</w:t>
      </w:r>
      <w:r w:rsidRPr="007428E6">
        <w:rPr>
          <w:rFonts w:ascii="Times New Roman" w:hAnsi="Times New Roman"/>
          <w:sz w:val="24"/>
          <w:szCs w:val="24"/>
        </w:rPr>
        <w:t xml:space="preserve">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7428E6">
        <w:rPr>
          <w:rFonts w:ascii="Times New Roman" w:hAnsi="Times New Roman"/>
          <w:sz w:val="24"/>
          <w:szCs w:val="24"/>
        </w:rPr>
        <w:t>e na zaplacení ceny</w:t>
      </w:r>
      <w:r w:rsidR="003448FA">
        <w:rPr>
          <w:rFonts w:ascii="Times New Roman" w:hAnsi="Times New Roman"/>
          <w:sz w:val="24"/>
          <w:szCs w:val="24"/>
        </w:rPr>
        <w:t xml:space="preserve"> Díla</w:t>
      </w:r>
      <w:r w:rsidR="00EA158C">
        <w:rPr>
          <w:rFonts w:ascii="Times New Roman" w:hAnsi="Times New Roman"/>
          <w:sz w:val="24"/>
          <w:szCs w:val="24"/>
        </w:rPr>
        <w:t xml:space="preserve"> či její části</w:t>
      </w:r>
      <w:r w:rsidRPr="007428E6">
        <w:rPr>
          <w:rFonts w:ascii="Times New Roman" w:hAnsi="Times New Roman"/>
          <w:sz w:val="24"/>
          <w:szCs w:val="24"/>
        </w:rPr>
        <w:t>.</w:t>
      </w:r>
    </w:p>
    <w:p w14:paraId="0042D194" w14:textId="7BC5FE3E" w:rsidR="0091669C" w:rsidRPr="007428E6" w:rsidRDefault="00427C73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7428E6">
        <w:rPr>
          <w:rFonts w:ascii="Times New Roman" w:hAnsi="Times New Roman"/>
          <w:sz w:val="24"/>
          <w:szCs w:val="24"/>
        </w:rPr>
        <w:t xml:space="preserve"> je povinen zaplatit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7428E6">
        <w:rPr>
          <w:rFonts w:ascii="Times New Roman" w:hAnsi="Times New Roman"/>
          <w:sz w:val="24"/>
          <w:szCs w:val="24"/>
        </w:rPr>
        <w:t xml:space="preserve">i smluvní pokutu </w:t>
      </w:r>
      <w:r w:rsidR="00EA158C">
        <w:rPr>
          <w:rFonts w:ascii="Times New Roman" w:hAnsi="Times New Roman"/>
          <w:sz w:val="24"/>
          <w:szCs w:val="24"/>
        </w:rPr>
        <w:t>v případě nedodržení</w:t>
      </w:r>
      <w:r w:rsidR="0091669C" w:rsidRPr="007428E6">
        <w:rPr>
          <w:rFonts w:ascii="Times New Roman" w:hAnsi="Times New Roman"/>
          <w:sz w:val="24"/>
          <w:szCs w:val="24"/>
        </w:rPr>
        <w:t> </w:t>
      </w:r>
      <w:r w:rsidR="004F4F55" w:rsidRPr="004F4F55">
        <w:rPr>
          <w:rFonts w:ascii="Times New Roman" w:hAnsi="Times New Roman"/>
          <w:sz w:val="24"/>
          <w:szCs w:val="24"/>
        </w:rPr>
        <w:t>jakéhokoliv termínu, který je v časovém harmonogramu provedení Díla</w:t>
      </w:r>
      <w:r w:rsidR="00EA158C">
        <w:rPr>
          <w:rFonts w:ascii="Times New Roman" w:hAnsi="Times New Roman"/>
          <w:sz w:val="24"/>
          <w:szCs w:val="24"/>
        </w:rPr>
        <w:t xml:space="preserve">, </w:t>
      </w:r>
      <w:r w:rsidR="004F4F55">
        <w:rPr>
          <w:rFonts w:ascii="Times New Roman" w:hAnsi="Times New Roman"/>
          <w:sz w:val="24"/>
          <w:szCs w:val="24"/>
        </w:rPr>
        <w:br/>
      </w:r>
      <w:r w:rsidR="00EA158C">
        <w:rPr>
          <w:rFonts w:ascii="Times New Roman" w:hAnsi="Times New Roman"/>
          <w:sz w:val="24"/>
          <w:szCs w:val="24"/>
        </w:rPr>
        <w:t>a to ve smluvené</w:t>
      </w:r>
      <w:r w:rsidR="0091669C" w:rsidRPr="007428E6">
        <w:rPr>
          <w:rFonts w:ascii="Times New Roman" w:hAnsi="Times New Roman"/>
          <w:sz w:val="24"/>
          <w:szCs w:val="24"/>
        </w:rPr>
        <w:t xml:space="preserve"> výši 0,2 % z 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7428E6">
        <w:rPr>
          <w:rFonts w:ascii="Times New Roman" w:hAnsi="Times New Roman"/>
          <w:sz w:val="24"/>
          <w:szCs w:val="24"/>
        </w:rPr>
        <w:t xml:space="preserve">íla </w:t>
      </w:r>
      <w:r w:rsidR="0091669C" w:rsidRPr="007428E6">
        <w:rPr>
          <w:rFonts w:ascii="Times New Roman" w:hAnsi="Times New Roman"/>
          <w:sz w:val="24"/>
          <w:szCs w:val="24"/>
        </w:rPr>
        <w:t xml:space="preserve">včetně DPH uvedené v čl. </w:t>
      </w:r>
      <w:r w:rsidR="00F2747A">
        <w:rPr>
          <w:rFonts w:ascii="Times New Roman" w:hAnsi="Times New Roman"/>
          <w:sz w:val="24"/>
          <w:szCs w:val="24"/>
        </w:rPr>
        <w:t>V.</w:t>
      </w:r>
      <w:r w:rsidR="0091669C" w:rsidRPr="007428E6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7428E6">
        <w:rPr>
          <w:rFonts w:ascii="Times New Roman" w:hAnsi="Times New Roman"/>
          <w:sz w:val="24"/>
          <w:szCs w:val="24"/>
        </w:rPr>
        <w:t xml:space="preserve">y, </w:t>
      </w:r>
      <w:r w:rsidR="004F4F55">
        <w:rPr>
          <w:rFonts w:ascii="Times New Roman" w:hAnsi="Times New Roman"/>
          <w:sz w:val="24"/>
          <w:szCs w:val="24"/>
        </w:rPr>
        <w:br/>
      </w:r>
      <w:r w:rsidR="0091669C" w:rsidRPr="007428E6">
        <w:rPr>
          <w:rFonts w:ascii="Times New Roman" w:hAnsi="Times New Roman"/>
          <w:sz w:val="24"/>
          <w:szCs w:val="24"/>
        </w:rPr>
        <w:t>a to za každý započatý den prodlení.</w:t>
      </w:r>
    </w:p>
    <w:p w14:paraId="1A27A681" w14:textId="3C4482F2" w:rsidR="0091669C" w:rsidRPr="007428E6" w:rsidRDefault="00427C73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7428E6">
        <w:rPr>
          <w:rFonts w:ascii="Times New Roman" w:hAnsi="Times New Roman"/>
          <w:sz w:val="24"/>
          <w:szCs w:val="24"/>
        </w:rPr>
        <w:t xml:space="preserve"> je povinen zaplatit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7428E6">
        <w:rPr>
          <w:rFonts w:ascii="Times New Roman" w:hAnsi="Times New Roman"/>
          <w:sz w:val="24"/>
          <w:szCs w:val="24"/>
        </w:rPr>
        <w:t xml:space="preserve">i smluvní pokutu </w:t>
      </w:r>
      <w:r w:rsidR="00EA158C" w:rsidRPr="007428E6">
        <w:rPr>
          <w:rFonts w:ascii="Times New Roman" w:hAnsi="Times New Roman"/>
          <w:sz w:val="24"/>
          <w:szCs w:val="24"/>
        </w:rPr>
        <w:t xml:space="preserve">v případě </w:t>
      </w:r>
      <w:r w:rsidR="00EA158C">
        <w:rPr>
          <w:rFonts w:ascii="Times New Roman" w:hAnsi="Times New Roman"/>
          <w:sz w:val="24"/>
          <w:szCs w:val="24"/>
        </w:rPr>
        <w:t xml:space="preserve">nedodržení </w:t>
      </w:r>
      <w:r w:rsidR="0091669C" w:rsidRPr="007428E6">
        <w:rPr>
          <w:rFonts w:ascii="Times New Roman" w:hAnsi="Times New Roman"/>
          <w:sz w:val="24"/>
          <w:szCs w:val="24"/>
        </w:rPr>
        <w:t>termín</w:t>
      </w:r>
      <w:r w:rsidR="00EA158C">
        <w:rPr>
          <w:rFonts w:ascii="Times New Roman" w:hAnsi="Times New Roman"/>
          <w:sz w:val="24"/>
          <w:szCs w:val="24"/>
        </w:rPr>
        <w:t>u pro</w:t>
      </w:r>
      <w:r w:rsidR="0091669C" w:rsidRPr="007428E6">
        <w:rPr>
          <w:rFonts w:ascii="Times New Roman" w:hAnsi="Times New Roman"/>
          <w:sz w:val="24"/>
          <w:szCs w:val="24"/>
        </w:rPr>
        <w:t xml:space="preserve"> odstranění vad</w:t>
      </w:r>
      <w:r w:rsidR="00EA158C">
        <w:rPr>
          <w:rFonts w:ascii="Times New Roman" w:hAnsi="Times New Roman"/>
          <w:sz w:val="24"/>
          <w:szCs w:val="24"/>
        </w:rPr>
        <w:t xml:space="preserve"> Díla, a to</w:t>
      </w:r>
      <w:r w:rsidR="0091669C" w:rsidRPr="007428E6">
        <w:rPr>
          <w:rFonts w:ascii="Times New Roman" w:hAnsi="Times New Roman"/>
          <w:sz w:val="24"/>
          <w:szCs w:val="24"/>
        </w:rPr>
        <w:t xml:space="preserve"> ve</w:t>
      </w:r>
      <w:r w:rsidR="00EA158C">
        <w:rPr>
          <w:rFonts w:ascii="Times New Roman" w:hAnsi="Times New Roman"/>
          <w:sz w:val="24"/>
          <w:szCs w:val="24"/>
        </w:rPr>
        <w:t xml:space="preserve"> smluvené</w:t>
      </w:r>
      <w:r w:rsidR="0091669C" w:rsidRPr="007428E6">
        <w:rPr>
          <w:rFonts w:ascii="Times New Roman" w:hAnsi="Times New Roman"/>
          <w:sz w:val="24"/>
          <w:szCs w:val="24"/>
        </w:rPr>
        <w:t xml:space="preserve"> výši 0,2 % z 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7428E6">
        <w:rPr>
          <w:rFonts w:ascii="Times New Roman" w:hAnsi="Times New Roman"/>
          <w:sz w:val="24"/>
          <w:szCs w:val="24"/>
        </w:rPr>
        <w:t xml:space="preserve">íla </w:t>
      </w:r>
      <w:r w:rsidR="0091669C" w:rsidRPr="007428E6">
        <w:rPr>
          <w:rFonts w:ascii="Times New Roman" w:hAnsi="Times New Roman"/>
          <w:sz w:val="24"/>
          <w:szCs w:val="24"/>
        </w:rPr>
        <w:t xml:space="preserve">včetně DPH uvedené v čl. </w:t>
      </w:r>
      <w:r w:rsidR="009B3159">
        <w:rPr>
          <w:rFonts w:ascii="Times New Roman" w:hAnsi="Times New Roman"/>
          <w:sz w:val="24"/>
          <w:szCs w:val="24"/>
        </w:rPr>
        <w:t>V</w:t>
      </w:r>
      <w:r w:rsidR="00F2747A">
        <w:rPr>
          <w:rFonts w:ascii="Times New Roman" w:hAnsi="Times New Roman"/>
          <w:sz w:val="24"/>
          <w:szCs w:val="24"/>
        </w:rPr>
        <w:t>.</w:t>
      </w:r>
      <w:r w:rsidR="0091669C" w:rsidRPr="007428E6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7428E6">
        <w:rPr>
          <w:rFonts w:ascii="Times New Roman" w:hAnsi="Times New Roman"/>
          <w:sz w:val="24"/>
          <w:szCs w:val="24"/>
        </w:rPr>
        <w:t>y, a to za každý započatý den prodlení.</w:t>
      </w:r>
    </w:p>
    <w:p w14:paraId="256D2E41" w14:textId="1CDF10D7" w:rsidR="00B915F6" w:rsidRDefault="00734E9F" w:rsidP="00B915F6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uhradit Objednateli smluvní pokutu ve výši ceny Díla v případě, </w:t>
      </w:r>
      <w:r w:rsidR="004F4F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že Zhotovitel</w:t>
      </w:r>
      <w:r w:rsidRPr="000B67C4">
        <w:rPr>
          <w:rFonts w:ascii="Times New Roman" w:hAnsi="Times New Roman"/>
          <w:sz w:val="24"/>
          <w:szCs w:val="24"/>
        </w:rPr>
        <w:t xml:space="preserve"> uvedl ve své nabídce podané v předchozím zadávacím řízení informace </w:t>
      </w:r>
      <w:r w:rsidR="004F4F55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>nebo doklady, které neodpovídají skutečnosti a měly nebo mohly mít vliv na výsledek zadávacího řízení</w:t>
      </w:r>
      <w:r>
        <w:rPr>
          <w:rFonts w:ascii="Times New Roman" w:hAnsi="Times New Roman"/>
          <w:sz w:val="24"/>
          <w:szCs w:val="24"/>
        </w:rPr>
        <w:t>, právo Objednatele na odstoupení od Smlouvy</w:t>
      </w:r>
      <w:r w:rsidR="005D690F">
        <w:rPr>
          <w:rFonts w:ascii="Times New Roman" w:hAnsi="Times New Roman"/>
          <w:sz w:val="24"/>
          <w:szCs w:val="24"/>
        </w:rPr>
        <w:t xml:space="preserve"> </w:t>
      </w:r>
      <w:r w:rsidR="009A428A">
        <w:rPr>
          <w:rFonts w:ascii="Times New Roman" w:hAnsi="Times New Roman"/>
          <w:sz w:val="24"/>
          <w:szCs w:val="24"/>
        </w:rPr>
        <w:t xml:space="preserve">uhrazením smluvní pokuty </w:t>
      </w:r>
      <w:r w:rsidR="005D690F">
        <w:rPr>
          <w:rFonts w:ascii="Times New Roman" w:hAnsi="Times New Roman"/>
          <w:sz w:val="24"/>
          <w:szCs w:val="24"/>
        </w:rPr>
        <w:t>není dotčeno</w:t>
      </w:r>
      <w:r w:rsidR="00C53E49">
        <w:rPr>
          <w:rFonts w:ascii="Times New Roman" w:hAnsi="Times New Roman"/>
          <w:sz w:val="24"/>
          <w:szCs w:val="24"/>
        </w:rPr>
        <w:t>.</w:t>
      </w:r>
    </w:p>
    <w:p w14:paraId="04B27DE5" w14:textId="34D8D0C7" w:rsidR="00B915F6" w:rsidRPr="00B915F6" w:rsidRDefault="00B915F6" w:rsidP="00B915F6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15F6">
        <w:rPr>
          <w:rFonts w:ascii="Times New Roman" w:hAnsi="Times New Roman"/>
          <w:sz w:val="24"/>
          <w:szCs w:val="24"/>
        </w:rPr>
        <w:t xml:space="preserve">V případě, že Zhotovitel poruší jinou </w:t>
      </w:r>
      <w:r>
        <w:rPr>
          <w:rFonts w:ascii="Times New Roman" w:hAnsi="Times New Roman"/>
          <w:sz w:val="24"/>
          <w:szCs w:val="24"/>
        </w:rPr>
        <w:t>povinnost dle této Smlouvy, je</w:t>
      </w:r>
      <w:r w:rsidRPr="00B915F6">
        <w:rPr>
          <w:rFonts w:ascii="Times New Roman" w:hAnsi="Times New Roman"/>
          <w:sz w:val="24"/>
          <w:szCs w:val="24"/>
        </w:rPr>
        <w:t xml:space="preserve"> povinen zaplatit Objednateli </w:t>
      </w:r>
      <w:r>
        <w:rPr>
          <w:rFonts w:ascii="Times New Roman" w:hAnsi="Times New Roman"/>
          <w:sz w:val="24"/>
          <w:szCs w:val="24"/>
        </w:rPr>
        <w:t>smluvní pokutu ve výši 5</w:t>
      </w:r>
      <w:r w:rsidRPr="00B915F6">
        <w:rPr>
          <w:rFonts w:ascii="Times New Roman" w:hAnsi="Times New Roman"/>
          <w:sz w:val="24"/>
          <w:szCs w:val="24"/>
        </w:rPr>
        <w:t>.000 Kč za každé jednotlivé porušení.</w:t>
      </w:r>
    </w:p>
    <w:p w14:paraId="68B0F776" w14:textId="041F8D1C" w:rsidR="0091669C" w:rsidRPr="007428E6" w:rsidRDefault="00B81AEA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7428E6">
        <w:rPr>
          <w:rFonts w:ascii="Times New Roman" w:hAnsi="Times New Roman"/>
          <w:sz w:val="24"/>
          <w:szCs w:val="24"/>
        </w:rPr>
        <w:t xml:space="preserve"> je povinen zaplatit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7428E6">
        <w:rPr>
          <w:rFonts w:ascii="Times New Roman" w:hAnsi="Times New Roman"/>
          <w:sz w:val="24"/>
          <w:szCs w:val="24"/>
        </w:rPr>
        <w:t xml:space="preserve">i úrok z prodlení v zákonné výši z fakturované částky za každý započatý den prodlení se zaplacením </w:t>
      </w:r>
      <w:r w:rsidR="009A428A">
        <w:rPr>
          <w:rFonts w:ascii="Times New Roman" w:hAnsi="Times New Roman"/>
          <w:sz w:val="24"/>
          <w:szCs w:val="24"/>
        </w:rPr>
        <w:t xml:space="preserve">řádně vystavené a Objednatelem nerozporované </w:t>
      </w:r>
      <w:r w:rsidR="0091669C" w:rsidRPr="007428E6">
        <w:rPr>
          <w:rFonts w:ascii="Times New Roman" w:hAnsi="Times New Roman"/>
          <w:sz w:val="24"/>
          <w:szCs w:val="24"/>
        </w:rPr>
        <w:t xml:space="preserve">faktury. </w:t>
      </w:r>
    </w:p>
    <w:p w14:paraId="259BA4CA" w14:textId="77777777" w:rsidR="0091669C" w:rsidRPr="007428E6" w:rsidRDefault="0091669C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28E6">
        <w:rPr>
          <w:rFonts w:ascii="Times New Roman" w:hAnsi="Times New Roman"/>
          <w:sz w:val="24"/>
          <w:szCs w:val="24"/>
        </w:rPr>
        <w:t xml:space="preserve">Strana povinná k uhrazení smluvní pokuty je povinna uhradit vyúčtované sankce nejpozději do 15 dnů ode dne obdržení příslušného vyúčtování. </w:t>
      </w:r>
    </w:p>
    <w:p w14:paraId="5F0DABCD" w14:textId="77777777" w:rsidR="0091669C" w:rsidRPr="00E452FD" w:rsidRDefault="0091669C" w:rsidP="0091669C">
      <w:pPr>
        <w:widowControl w:val="0"/>
        <w:numPr>
          <w:ilvl w:val="1"/>
          <w:numId w:val="0"/>
        </w:numPr>
        <w:spacing w:after="12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A84D02F" w14:textId="58FF5413" w:rsidR="0091669C" w:rsidRPr="00E452FD" w:rsidRDefault="00325987" w:rsidP="0091669C">
      <w:pPr>
        <w:widowControl w:val="0"/>
        <w:numPr>
          <w:ilvl w:val="1"/>
          <w:numId w:val="0"/>
        </w:numPr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4F4F55">
        <w:rPr>
          <w:rFonts w:ascii="Times New Roman" w:hAnsi="Times New Roman"/>
          <w:b/>
          <w:bCs/>
          <w:iCs/>
          <w:sz w:val="24"/>
          <w:szCs w:val="24"/>
          <w:lang w:eastAsia="ar-SA"/>
        </w:rPr>
        <w:t>I</w:t>
      </w:r>
      <w:r w:rsidR="000B67C4">
        <w:rPr>
          <w:rFonts w:ascii="Times New Roman" w:hAnsi="Times New Roman"/>
          <w:b/>
          <w:bCs/>
          <w:iCs/>
          <w:sz w:val="24"/>
          <w:szCs w:val="24"/>
          <w:lang w:eastAsia="ar-SA"/>
        </w:rPr>
        <w:t>X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44336674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6" w:right="-34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Další ujednání</w:t>
      </w:r>
    </w:p>
    <w:p w14:paraId="03E8B6C2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6" w:right="-34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02EE3FA5" w14:textId="6DA232EF" w:rsidR="0091669C" w:rsidRPr="000B67C4" w:rsidRDefault="0091669C" w:rsidP="0057780D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Přerušení postupu prací z pokynu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e, případně vinou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e, bude mít </w:t>
      </w:r>
      <w:r w:rsidR="0021010C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>za následek posun termínu plnění o dobu přerušení.</w:t>
      </w:r>
    </w:p>
    <w:p w14:paraId="090C45B5" w14:textId="5A3C82E0" w:rsidR="0091669C" w:rsidRPr="000B67C4" w:rsidRDefault="00427C73" w:rsidP="0057780D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se zavazuje spolupůsobit jako osoba povinná ve smyslu </w:t>
      </w:r>
      <w:r w:rsidR="00325987">
        <w:rPr>
          <w:rFonts w:ascii="Times New Roman" w:hAnsi="Times New Roman"/>
          <w:sz w:val="24"/>
          <w:szCs w:val="24"/>
        </w:rPr>
        <w:t>§ 2</w:t>
      </w:r>
      <w:r w:rsidR="0091669C" w:rsidRPr="000B67C4">
        <w:rPr>
          <w:rFonts w:ascii="Times New Roman" w:hAnsi="Times New Roman"/>
          <w:sz w:val="24"/>
          <w:szCs w:val="24"/>
        </w:rPr>
        <w:t xml:space="preserve"> odst. e) zákona č. 320/2001 Sb., o finanční kontrole ve veřejné správě</w:t>
      </w:r>
      <w:r w:rsidR="00325987">
        <w:rPr>
          <w:rFonts w:ascii="Times New Roman" w:hAnsi="Times New Roman"/>
          <w:sz w:val="24"/>
          <w:szCs w:val="24"/>
        </w:rPr>
        <w:t>,</w:t>
      </w:r>
      <w:r w:rsidR="0091669C" w:rsidRPr="000B67C4">
        <w:rPr>
          <w:rFonts w:ascii="Times New Roman" w:hAnsi="Times New Roman"/>
          <w:sz w:val="24"/>
          <w:szCs w:val="24"/>
        </w:rPr>
        <w:t xml:space="preserve"> v</w:t>
      </w:r>
      <w:r w:rsidR="00325987">
        <w:rPr>
          <w:rFonts w:ascii="Times New Roman" w:hAnsi="Times New Roman"/>
          <w:sz w:val="24"/>
          <w:szCs w:val="24"/>
        </w:rPr>
        <w:t>e</w:t>
      </w:r>
      <w:r w:rsidR="0091669C" w:rsidRPr="000B67C4">
        <w:rPr>
          <w:rFonts w:ascii="Times New Roman" w:hAnsi="Times New Roman"/>
          <w:sz w:val="24"/>
          <w:szCs w:val="24"/>
        </w:rPr>
        <w:t xml:space="preserve"> znění</w:t>
      </w:r>
      <w:r w:rsidR="00325987">
        <w:rPr>
          <w:rFonts w:ascii="Times New Roman" w:hAnsi="Times New Roman"/>
          <w:sz w:val="24"/>
          <w:szCs w:val="24"/>
        </w:rPr>
        <w:t xml:space="preserve"> pozdějších předpisů</w:t>
      </w:r>
      <w:r w:rsidR="0091669C" w:rsidRPr="000B67C4">
        <w:rPr>
          <w:rFonts w:ascii="Times New Roman" w:hAnsi="Times New Roman"/>
          <w:sz w:val="24"/>
          <w:szCs w:val="24"/>
        </w:rPr>
        <w:t>.</w:t>
      </w:r>
    </w:p>
    <w:p w14:paraId="36DADD0A" w14:textId="25B58271" w:rsidR="0091669C" w:rsidRPr="000B67C4" w:rsidRDefault="0091669C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Veškerá rozhodnutí, která mají vliv na změnu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íla </w:t>
      </w:r>
      <w:r w:rsidRPr="000B67C4">
        <w:rPr>
          <w:rFonts w:ascii="Times New Roman" w:hAnsi="Times New Roman"/>
          <w:sz w:val="24"/>
          <w:szCs w:val="24"/>
        </w:rPr>
        <w:t xml:space="preserve">a na jeho základní parametry, budou předem projednány s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>em, nebo s jeho zástupcem.</w:t>
      </w:r>
    </w:p>
    <w:p w14:paraId="055EA085" w14:textId="0288DA96" w:rsidR="0091669C" w:rsidRPr="000B67C4" w:rsidRDefault="0091669C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Obě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0B67C4">
        <w:rPr>
          <w:rFonts w:ascii="Times New Roman" w:hAnsi="Times New Roman"/>
          <w:sz w:val="24"/>
          <w:szCs w:val="24"/>
        </w:rPr>
        <w:t xml:space="preserve">mluvní </w:t>
      </w:r>
      <w:r w:rsidRPr="000B67C4">
        <w:rPr>
          <w:rFonts w:ascii="Times New Roman" w:hAnsi="Times New Roman"/>
          <w:sz w:val="24"/>
          <w:szCs w:val="24"/>
        </w:rPr>
        <w:t xml:space="preserve">strany se dohodly, že v případě jakékoliv změny rozsahu v plnění dochází automaticky k zániku platnosti sjednané lhůty (lhůt) plnění. Na základě navržených změn dojde k nové dohodě o termínu plnění a platebních podmínkách písemným dodatkem </w:t>
      </w:r>
      <w:r w:rsidR="0021010C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 xml:space="preserve">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ě. </w:t>
      </w:r>
    </w:p>
    <w:p w14:paraId="53DF1D5F" w14:textId="77777777" w:rsidR="003E3BC5" w:rsidRDefault="0091669C" w:rsidP="003E3BC5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Pokud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 zjistí,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provádí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ílo </w:t>
      </w:r>
      <w:r w:rsidRPr="000B67C4">
        <w:rPr>
          <w:rFonts w:ascii="Times New Roman" w:hAnsi="Times New Roman"/>
          <w:sz w:val="24"/>
          <w:szCs w:val="24"/>
        </w:rPr>
        <w:t xml:space="preserve">v rozporu se svými povinnostmi, je oprávněn dožadovat se toho, aby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odstranil vzniklé vady a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ílo </w:t>
      </w:r>
      <w:r w:rsidRPr="000B67C4">
        <w:rPr>
          <w:rFonts w:ascii="Times New Roman" w:hAnsi="Times New Roman"/>
          <w:sz w:val="24"/>
          <w:szCs w:val="24"/>
        </w:rPr>
        <w:t xml:space="preserve">prováděl řádným způsobem. Jestliže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tak neučiní v poskytnuté přiměřené lhůtě a jeho postup by vedl k podstatnému porušení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y, je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 oprávněn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>y.</w:t>
      </w:r>
    </w:p>
    <w:p w14:paraId="4DA15A5D" w14:textId="66388543" w:rsidR="003E3BC5" w:rsidRPr="003E3BC5" w:rsidRDefault="003E3BC5" w:rsidP="003E3BC5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3BC5">
        <w:rPr>
          <w:rFonts w:ascii="Times New Roman" w:hAnsi="Times New Roman"/>
          <w:sz w:val="24"/>
          <w:szCs w:val="24"/>
        </w:rPr>
        <w:t xml:space="preserve">Zhotovitel přebírá záruku na </w:t>
      </w:r>
      <w:r>
        <w:rPr>
          <w:rFonts w:ascii="Times New Roman" w:hAnsi="Times New Roman"/>
          <w:sz w:val="24"/>
          <w:szCs w:val="24"/>
        </w:rPr>
        <w:t>D</w:t>
      </w:r>
      <w:r w:rsidRPr="003E3BC5">
        <w:rPr>
          <w:rFonts w:ascii="Times New Roman" w:hAnsi="Times New Roman"/>
          <w:sz w:val="24"/>
          <w:szCs w:val="24"/>
        </w:rPr>
        <w:t xml:space="preserve">ílo v délce trvání </w:t>
      </w:r>
      <w:r w:rsidRPr="00C216F7">
        <w:rPr>
          <w:rFonts w:ascii="Times New Roman" w:hAnsi="Times New Roman"/>
          <w:b/>
          <w:sz w:val="24"/>
          <w:szCs w:val="24"/>
        </w:rPr>
        <w:t>36 měsíců</w:t>
      </w:r>
      <w:r w:rsidRPr="003E3BC5">
        <w:rPr>
          <w:rFonts w:ascii="Times New Roman" w:hAnsi="Times New Roman"/>
          <w:sz w:val="24"/>
          <w:szCs w:val="24"/>
        </w:rPr>
        <w:t>. Záruka počne běžet dnem protokolá</w:t>
      </w:r>
      <w:r>
        <w:rPr>
          <w:rFonts w:ascii="Times New Roman" w:hAnsi="Times New Roman"/>
          <w:sz w:val="24"/>
          <w:szCs w:val="24"/>
        </w:rPr>
        <w:t xml:space="preserve">rního předání první části </w:t>
      </w:r>
      <w:r w:rsidR="00400E6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íla O</w:t>
      </w:r>
      <w:r w:rsidRPr="003E3BC5">
        <w:rPr>
          <w:rFonts w:ascii="Times New Roman" w:hAnsi="Times New Roman"/>
          <w:sz w:val="24"/>
          <w:szCs w:val="24"/>
        </w:rPr>
        <w:t xml:space="preserve">bjednateli. V případě, že v průběhu 36 měsíců </w:t>
      </w:r>
      <w:r w:rsidR="004F4F55">
        <w:rPr>
          <w:rFonts w:ascii="Times New Roman" w:hAnsi="Times New Roman"/>
          <w:sz w:val="24"/>
          <w:szCs w:val="24"/>
        </w:rPr>
        <w:br/>
      </w:r>
      <w:r w:rsidRPr="003E3BC5">
        <w:rPr>
          <w:rFonts w:ascii="Times New Roman" w:hAnsi="Times New Roman"/>
          <w:sz w:val="24"/>
          <w:szCs w:val="24"/>
        </w:rPr>
        <w:t>od předání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C5">
        <w:rPr>
          <w:rFonts w:ascii="Times New Roman" w:hAnsi="Times New Roman"/>
          <w:sz w:val="24"/>
          <w:szCs w:val="24"/>
        </w:rPr>
        <w:t xml:space="preserve">části </w:t>
      </w:r>
      <w:r>
        <w:rPr>
          <w:rFonts w:ascii="Times New Roman" w:hAnsi="Times New Roman"/>
          <w:sz w:val="24"/>
          <w:szCs w:val="24"/>
        </w:rPr>
        <w:t>D</w:t>
      </w:r>
      <w:r w:rsidRPr="003E3BC5">
        <w:rPr>
          <w:rFonts w:ascii="Times New Roman" w:hAnsi="Times New Roman"/>
          <w:sz w:val="24"/>
          <w:szCs w:val="24"/>
        </w:rPr>
        <w:t xml:space="preserve">íla dojde k odumření vysazené dřeviny (stromu, keře solitérního </w:t>
      </w:r>
      <w:r w:rsidR="004F4F55">
        <w:rPr>
          <w:rFonts w:ascii="Times New Roman" w:hAnsi="Times New Roman"/>
          <w:sz w:val="24"/>
          <w:szCs w:val="24"/>
        </w:rPr>
        <w:br/>
      </w:r>
      <w:r w:rsidRPr="003E3BC5">
        <w:rPr>
          <w:rFonts w:ascii="Times New Roman" w:hAnsi="Times New Roman"/>
          <w:sz w:val="24"/>
          <w:szCs w:val="24"/>
        </w:rPr>
        <w:t xml:space="preserve">či ve skupině), bude tato v nejbližším možném termínu zohledňujícím agrotechnické lhůty nahrazena novým exemplářem stejného kultivaru a velikosti – tj. vzrůst odpovídající době od původního vysazení, přičemž tříletá záruka na nově vysazenou dřevinu počíná běžet dnem jejího nového vysazení. </w:t>
      </w:r>
    </w:p>
    <w:p w14:paraId="4AB09C70" w14:textId="7DC24A04" w:rsidR="003E3BC5" w:rsidRDefault="003E3BC5" w:rsidP="003E3BC5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3BC5">
        <w:rPr>
          <w:rFonts w:ascii="Times New Roman" w:hAnsi="Times New Roman"/>
          <w:sz w:val="24"/>
          <w:szCs w:val="24"/>
        </w:rPr>
        <w:t xml:space="preserve">Dílo bude mít vlastnosti uvedené v technických normách a právních předpisech, které se na </w:t>
      </w:r>
      <w:r w:rsidR="00400E66">
        <w:rPr>
          <w:rFonts w:ascii="Times New Roman" w:hAnsi="Times New Roman"/>
          <w:sz w:val="24"/>
          <w:szCs w:val="24"/>
        </w:rPr>
        <w:t>D</w:t>
      </w:r>
      <w:r w:rsidRPr="003E3BC5">
        <w:rPr>
          <w:rFonts w:ascii="Times New Roman" w:hAnsi="Times New Roman"/>
          <w:sz w:val="24"/>
          <w:szCs w:val="24"/>
        </w:rPr>
        <w:t xml:space="preserve">ílo jako celek vztahují. </w:t>
      </w:r>
    </w:p>
    <w:p w14:paraId="6A8357CB" w14:textId="592B6011" w:rsidR="003E3BC5" w:rsidRDefault="003E3BC5" w:rsidP="003E3BC5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3BC5">
        <w:rPr>
          <w:rFonts w:ascii="Times New Roman" w:hAnsi="Times New Roman"/>
          <w:sz w:val="24"/>
          <w:szCs w:val="24"/>
        </w:rPr>
        <w:t xml:space="preserve">Záruka za </w:t>
      </w:r>
      <w:r w:rsidR="00400E66">
        <w:rPr>
          <w:rFonts w:ascii="Times New Roman" w:hAnsi="Times New Roman"/>
          <w:sz w:val="24"/>
          <w:szCs w:val="24"/>
        </w:rPr>
        <w:t>D</w:t>
      </w:r>
      <w:r w:rsidRPr="003E3BC5">
        <w:rPr>
          <w:rFonts w:ascii="Times New Roman" w:hAnsi="Times New Roman"/>
          <w:sz w:val="24"/>
          <w:szCs w:val="24"/>
        </w:rPr>
        <w:t>ílo a postup při uplatňování vad díla se řídí příslušnými ustanoveními OZ.</w:t>
      </w:r>
    </w:p>
    <w:p w14:paraId="7FFA5470" w14:textId="240E7725" w:rsidR="003E3BC5" w:rsidRPr="003E3BC5" w:rsidRDefault="003E3BC5" w:rsidP="003E3BC5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3BC5">
        <w:rPr>
          <w:rFonts w:ascii="Times New Roman" w:hAnsi="Times New Roman"/>
          <w:sz w:val="24"/>
          <w:szCs w:val="24"/>
        </w:rPr>
        <w:t xml:space="preserve">Zhotovitel je povinen nejpozději do 14 dnů od obdržení protokolu o reklamaci (který bude obsahovat </w:t>
      </w:r>
      <w:r>
        <w:rPr>
          <w:rFonts w:ascii="Times New Roman" w:hAnsi="Times New Roman"/>
          <w:sz w:val="24"/>
          <w:szCs w:val="24"/>
        </w:rPr>
        <w:t>O</w:t>
      </w:r>
      <w:r w:rsidRPr="003E3BC5">
        <w:rPr>
          <w:rFonts w:ascii="Times New Roman" w:hAnsi="Times New Roman"/>
          <w:sz w:val="24"/>
          <w:szCs w:val="24"/>
        </w:rPr>
        <w:t>bjednatelem požadovaný způsob a termín odstranění vadn</w:t>
      </w:r>
      <w:r>
        <w:rPr>
          <w:rFonts w:ascii="Times New Roman" w:hAnsi="Times New Roman"/>
          <w:sz w:val="24"/>
          <w:szCs w:val="24"/>
        </w:rPr>
        <w:t>é práce či vadné věci) oznámit O</w:t>
      </w:r>
      <w:r w:rsidRPr="003E3BC5">
        <w:rPr>
          <w:rFonts w:ascii="Times New Roman" w:hAnsi="Times New Roman"/>
          <w:sz w:val="24"/>
          <w:szCs w:val="24"/>
        </w:rPr>
        <w:t xml:space="preserve">bjednateli, zda uznává nebo z jakých důvodů reklamaci odmítá. Jestliže tak </w:t>
      </w:r>
      <w:r>
        <w:rPr>
          <w:rFonts w:ascii="Times New Roman" w:hAnsi="Times New Roman"/>
          <w:sz w:val="24"/>
          <w:szCs w:val="24"/>
        </w:rPr>
        <w:t>Z</w:t>
      </w:r>
      <w:r w:rsidRPr="003E3BC5">
        <w:rPr>
          <w:rFonts w:ascii="Times New Roman" w:hAnsi="Times New Roman"/>
          <w:sz w:val="24"/>
          <w:szCs w:val="24"/>
        </w:rPr>
        <w:t xml:space="preserve">hotovitel v daném termínu neučiní, má </w:t>
      </w:r>
      <w:r>
        <w:rPr>
          <w:rFonts w:ascii="Times New Roman" w:hAnsi="Times New Roman"/>
          <w:sz w:val="24"/>
          <w:szCs w:val="24"/>
        </w:rPr>
        <w:t>O</w:t>
      </w:r>
      <w:r w:rsidRPr="003E3BC5">
        <w:rPr>
          <w:rFonts w:ascii="Times New Roman" w:hAnsi="Times New Roman"/>
          <w:sz w:val="24"/>
          <w:szCs w:val="24"/>
        </w:rPr>
        <w:t>bjednatel právo po marném uplynutí závazného termínu k odstranění vady vadu odstranit za</w:t>
      </w:r>
      <w:r>
        <w:rPr>
          <w:rFonts w:ascii="Times New Roman" w:hAnsi="Times New Roman"/>
          <w:sz w:val="24"/>
          <w:szCs w:val="24"/>
        </w:rPr>
        <w:t xml:space="preserve"> pomoci třetí osoby na náklady Z</w:t>
      </w:r>
      <w:r w:rsidRPr="003E3BC5">
        <w:rPr>
          <w:rFonts w:ascii="Times New Roman" w:hAnsi="Times New Roman"/>
          <w:sz w:val="24"/>
          <w:szCs w:val="24"/>
        </w:rPr>
        <w:t xml:space="preserve">hotovitele. </w:t>
      </w:r>
      <w:r w:rsidR="004F4F55">
        <w:rPr>
          <w:rFonts w:ascii="Times New Roman" w:hAnsi="Times New Roman"/>
          <w:sz w:val="24"/>
          <w:szCs w:val="24"/>
        </w:rPr>
        <w:br/>
      </w:r>
      <w:r w:rsidRPr="003E3BC5">
        <w:rPr>
          <w:rFonts w:ascii="Times New Roman" w:hAnsi="Times New Roman"/>
          <w:sz w:val="24"/>
          <w:szCs w:val="24"/>
        </w:rPr>
        <w:t>I v takovém případě zhotovitel nese zodpovědnost za novou věc po celou dobu záruční lhůty.</w:t>
      </w:r>
    </w:p>
    <w:p w14:paraId="3F6BD088" w14:textId="6BD09F73" w:rsidR="0091669C" w:rsidRPr="0039491D" w:rsidRDefault="0039491D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9491D">
        <w:rPr>
          <w:rFonts w:ascii="Times New Roman" w:hAnsi="Times New Roman"/>
          <w:sz w:val="24"/>
          <w:szCs w:val="24"/>
        </w:rPr>
        <w:t xml:space="preserve">ebezpečí </w:t>
      </w:r>
      <w:r w:rsidR="0091669C" w:rsidRPr="0039491D">
        <w:rPr>
          <w:rFonts w:ascii="Times New Roman" w:hAnsi="Times New Roman"/>
          <w:sz w:val="24"/>
          <w:szCs w:val="24"/>
        </w:rPr>
        <w:t xml:space="preserve">škody na zhotovovaném </w:t>
      </w:r>
      <w:r w:rsidR="00DC3CF7" w:rsidRPr="0039491D">
        <w:rPr>
          <w:rFonts w:ascii="Times New Roman" w:hAnsi="Times New Roman"/>
          <w:sz w:val="24"/>
          <w:szCs w:val="24"/>
        </w:rPr>
        <w:t xml:space="preserve">předmětu </w:t>
      </w:r>
      <w:r w:rsidR="00BE454B" w:rsidRPr="0039491D">
        <w:rPr>
          <w:rFonts w:ascii="Times New Roman" w:hAnsi="Times New Roman"/>
          <w:sz w:val="24"/>
          <w:szCs w:val="24"/>
        </w:rPr>
        <w:t>Díl</w:t>
      </w:r>
      <w:r w:rsidR="00DC3CF7" w:rsidRPr="0039491D">
        <w:rPr>
          <w:rFonts w:ascii="Times New Roman" w:hAnsi="Times New Roman"/>
          <w:sz w:val="24"/>
          <w:szCs w:val="24"/>
        </w:rPr>
        <w:t>a</w:t>
      </w:r>
      <w:r w:rsidR="00BE454B" w:rsidRPr="0039491D">
        <w:rPr>
          <w:rFonts w:ascii="Times New Roman" w:hAnsi="Times New Roman"/>
          <w:sz w:val="24"/>
          <w:szCs w:val="24"/>
        </w:rPr>
        <w:t xml:space="preserve"> </w:t>
      </w:r>
      <w:r w:rsidR="0091669C" w:rsidRPr="0039491D">
        <w:rPr>
          <w:rFonts w:ascii="Times New Roman" w:hAnsi="Times New Roman"/>
          <w:sz w:val="24"/>
          <w:szCs w:val="24"/>
        </w:rPr>
        <w:t xml:space="preserve">přechází na </w:t>
      </w:r>
      <w:r w:rsidR="00B81AEA" w:rsidRPr="0039491D">
        <w:rPr>
          <w:rFonts w:ascii="Times New Roman" w:hAnsi="Times New Roman"/>
          <w:sz w:val="24"/>
          <w:szCs w:val="24"/>
        </w:rPr>
        <w:t>Objednatel</w:t>
      </w:r>
      <w:r w:rsidR="0091669C" w:rsidRPr="0039491D">
        <w:rPr>
          <w:rFonts w:ascii="Times New Roman" w:hAnsi="Times New Roman"/>
          <w:sz w:val="24"/>
          <w:szCs w:val="24"/>
        </w:rPr>
        <w:t>e předáním</w:t>
      </w:r>
      <w:r w:rsidR="00DC3CF7" w:rsidRPr="0039491D">
        <w:rPr>
          <w:rFonts w:ascii="Times New Roman" w:hAnsi="Times New Roman"/>
          <w:sz w:val="24"/>
          <w:szCs w:val="24"/>
        </w:rPr>
        <w:t xml:space="preserve"> </w:t>
      </w:r>
      <w:r w:rsidR="00BE454B" w:rsidRPr="0039491D">
        <w:rPr>
          <w:rFonts w:ascii="Times New Roman" w:hAnsi="Times New Roman"/>
          <w:sz w:val="24"/>
          <w:szCs w:val="24"/>
        </w:rPr>
        <w:t>Díla</w:t>
      </w:r>
      <w:r w:rsidR="0091669C" w:rsidRPr="0039491D">
        <w:rPr>
          <w:rFonts w:ascii="Times New Roman" w:hAnsi="Times New Roman"/>
          <w:sz w:val="24"/>
          <w:szCs w:val="24"/>
        </w:rPr>
        <w:t>. Vlastnické právo na zhotovované</w:t>
      </w:r>
      <w:r w:rsidR="003E3BC5">
        <w:rPr>
          <w:rFonts w:ascii="Times New Roman" w:hAnsi="Times New Roman"/>
          <w:sz w:val="24"/>
          <w:szCs w:val="24"/>
        </w:rPr>
        <w:t>m Dílu</w:t>
      </w:r>
      <w:r w:rsidR="0091669C" w:rsidRPr="0039491D">
        <w:rPr>
          <w:rFonts w:ascii="Times New Roman" w:hAnsi="Times New Roman"/>
          <w:sz w:val="24"/>
          <w:szCs w:val="24"/>
        </w:rPr>
        <w:t xml:space="preserve"> nabývá </w:t>
      </w:r>
      <w:r w:rsidR="00B81AEA" w:rsidRPr="0039491D">
        <w:rPr>
          <w:rFonts w:ascii="Times New Roman" w:hAnsi="Times New Roman"/>
          <w:sz w:val="24"/>
          <w:szCs w:val="24"/>
        </w:rPr>
        <w:t>Objednatel</w:t>
      </w:r>
      <w:r w:rsidR="0091669C" w:rsidRPr="0039491D">
        <w:rPr>
          <w:rFonts w:ascii="Times New Roman" w:hAnsi="Times New Roman"/>
          <w:sz w:val="24"/>
          <w:szCs w:val="24"/>
        </w:rPr>
        <w:t xml:space="preserve"> úplným zaplacením ceny za </w:t>
      </w:r>
      <w:r w:rsidR="00BE454B" w:rsidRPr="0039491D">
        <w:rPr>
          <w:rFonts w:ascii="Times New Roman" w:hAnsi="Times New Roman"/>
          <w:sz w:val="24"/>
          <w:szCs w:val="24"/>
        </w:rPr>
        <w:t>Dílo</w:t>
      </w:r>
      <w:r w:rsidR="000F219B">
        <w:rPr>
          <w:rFonts w:ascii="Times New Roman" w:hAnsi="Times New Roman"/>
          <w:sz w:val="24"/>
          <w:szCs w:val="24"/>
        </w:rPr>
        <w:t xml:space="preserve"> resp. jeho části</w:t>
      </w:r>
      <w:r w:rsidR="0091669C" w:rsidRPr="0039491D">
        <w:rPr>
          <w:rFonts w:ascii="Times New Roman" w:hAnsi="Times New Roman"/>
          <w:sz w:val="24"/>
          <w:szCs w:val="24"/>
        </w:rPr>
        <w:t>.</w:t>
      </w:r>
    </w:p>
    <w:p w14:paraId="262BD8F6" w14:textId="4230F968" w:rsidR="0091669C" w:rsidRPr="000B67C4" w:rsidRDefault="00427C73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a jeho poddodavatelé jsou po celou dobu trvání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 xml:space="preserve">y v rámci realizace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íla </w:t>
      </w:r>
      <w:r w:rsidR="0091669C" w:rsidRPr="000B67C4">
        <w:rPr>
          <w:rFonts w:ascii="Times New Roman" w:hAnsi="Times New Roman"/>
          <w:sz w:val="24"/>
          <w:szCs w:val="24"/>
        </w:rPr>
        <w:t xml:space="preserve">až do jeho ukončení povinni splňovat všechny kvalifikační předpoklady bezprostředně související s předmětem plnění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>íla</w:t>
      </w:r>
      <w:r w:rsidR="0091669C" w:rsidRPr="000B67C4">
        <w:rPr>
          <w:rFonts w:ascii="Times New Roman" w:hAnsi="Times New Roman"/>
          <w:sz w:val="24"/>
          <w:szCs w:val="24"/>
        </w:rPr>
        <w:t xml:space="preserve">, které byly prokázány v předchozím zadávacím řízení, na základě něhož byla se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em, jakožto vybraným dodavatelem uzavřena příslušná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 xml:space="preserve">a na předmět plnění veřejné zakázky.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je povinen předložit doklady prokazující splnění výše uvedených kvalifikačních předpokladů do 10 pracovních dnů ode dne doručení písemné výzvy ze strany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>e.</w:t>
      </w:r>
    </w:p>
    <w:p w14:paraId="73909363" w14:textId="717E2B9B" w:rsidR="0087121A" w:rsidRPr="009607BB" w:rsidRDefault="00427C73" w:rsidP="009607BB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>Zhotovitel</w:t>
      </w:r>
      <w:r w:rsidR="0091669C" w:rsidRPr="0087121A">
        <w:rPr>
          <w:rFonts w:ascii="Times New Roman" w:hAnsi="Times New Roman"/>
          <w:sz w:val="24"/>
          <w:szCs w:val="24"/>
        </w:rPr>
        <w:t xml:space="preserve"> je povinen mít po celou dobu trvání této </w:t>
      </w:r>
      <w:r w:rsidRPr="0087121A">
        <w:rPr>
          <w:rFonts w:ascii="Times New Roman" w:hAnsi="Times New Roman"/>
          <w:sz w:val="24"/>
          <w:szCs w:val="24"/>
        </w:rPr>
        <w:t>Smlouv</w:t>
      </w:r>
      <w:r w:rsidR="0091669C" w:rsidRPr="0087121A">
        <w:rPr>
          <w:rFonts w:ascii="Times New Roman" w:hAnsi="Times New Roman"/>
          <w:sz w:val="24"/>
          <w:szCs w:val="24"/>
        </w:rPr>
        <w:t xml:space="preserve">y sjednáno platné pojištění odpovědnosti za škodu způsobenou třetí osobě s limitem pojistného plnění minimálně </w:t>
      </w:r>
      <w:r w:rsidR="003E3BC5">
        <w:rPr>
          <w:rFonts w:ascii="Times New Roman" w:hAnsi="Times New Roman"/>
          <w:b/>
          <w:sz w:val="24"/>
          <w:szCs w:val="24"/>
        </w:rPr>
        <w:t>1</w:t>
      </w:r>
      <w:r w:rsidR="0091669C" w:rsidRPr="0087121A">
        <w:rPr>
          <w:rFonts w:ascii="Times New Roman" w:hAnsi="Times New Roman"/>
          <w:b/>
          <w:sz w:val="24"/>
          <w:szCs w:val="24"/>
        </w:rPr>
        <w:t>.000.000 Kč</w:t>
      </w:r>
      <w:r w:rsidR="0091669C" w:rsidRPr="0087121A">
        <w:rPr>
          <w:rFonts w:ascii="Times New Roman" w:hAnsi="Times New Roman"/>
          <w:sz w:val="24"/>
          <w:szCs w:val="24"/>
        </w:rPr>
        <w:t xml:space="preserve">. </w:t>
      </w:r>
      <w:r w:rsidR="0087121A" w:rsidRPr="0087121A">
        <w:rPr>
          <w:rFonts w:ascii="Times New Roman" w:hAnsi="Times New Roman"/>
          <w:sz w:val="24"/>
          <w:szCs w:val="24"/>
        </w:rPr>
        <w:t>Náklady na pojištění nese Zhotovitel a jsou zahrnuty v ceně Díla.</w:t>
      </w:r>
      <w:r w:rsidR="009607BB">
        <w:rPr>
          <w:rFonts w:ascii="Times New Roman" w:hAnsi="Times New Roman"/>
          <w:sz w:val="24"/>
          <w:szCs w:val="24"/>
        </w:rPr>
        <w:t xml:space="preserve"> </w:t>
      </w:r>
      <w:r w:rsidR="0091669C" w:rsidRPr="009607BB">
        <w:rPr>
          <w:rFonts w:ascii="Times New Roman" w:hAnsi="Times New Roman"/>
          <w:sz w:val="24"/>
          <w:szCs w:val="24"/>
        </w:rPr>
        <w:t xml:space="preserve">Za účelem prokázání splnění tohoto požadavku je </w:t>
      </w:r>
      <w:r w:rsidRPr="009607BB">
        <w:rPr>
          <w:rFonts w:ascii="Times New Roman" w:hAnsi="Times New Roman"/>
          <w:sz w:val="24"/>
          <w:szCs w:val="24"/>
        </w:rPr>
        <w:t>Zhotovitel</w:t>
      </w:r>
      <w:r w:rsidR="0091669C" w:rsidRPr="009607BB">
        <w:rPr>
          <w:rFonts w:ascii="Times New Roman" w:hAnsi="Times New Roman"/>
          <w:sz w:val="24"/>
          <w:szCs w:val="24"/>
        </w:rPr>
        <w:t xml:space="preserve"> povinen doložit </w:t>
      </w:r>
      <w:r w:rsidR="00B81AEA" w:rsidRPr="009607BB">
        <w:rPr>
          <w:rFonts w:ascii="Times New Roman" w:hAnsi="Times New Roman"/>
          <w:sz w:val="24"/>
          <w:szCs w:val="24"/>
        </w:rPr>
        <w:t>Objednatel</w:t>
      </w:r>
      <w:r w:rsidR="0091669C" w:rsidRPr="009607BB">
        <w:rPr>
          <w:rFonts w:ascii="Times New Roman" w:hAnsi="Times New Roman"/>
          <w:sz w:val="24"/>
          <w:szCs w:val="24"/>
        </w:rPr>
        <w:t xml:space="preserve">i do 3 </w:t>
      </w:r>
      <w:r w:rsidR="0091669C" w:rsidRPr="009607BB">
        <w:rPr>
          <w:rFonts w:ascii="Times New Roman" w:hAnsi="Times New Roman"/>
          <w:sz w:val="24"/>
          <w:szCs w:val="24"/>
        </w:rPr>
        <w:lastRenderedPageBreak/>
        <w:t xml:space="preserve">pracovních dnů od doručení výzvy doklad osvědčující uzavření pojistné </w:t>
      </w:r>
      <w:r w:rsidRPr="009607BB">
        <w:rPr>
          <w:rFonts w:ascii="Times New Roman" w:hAnsi="Times New Roman"/>
          <w:sz w:val="24"/>
          <w:szCs w:val="24"/>
        </w:rPr>
        <w:t>Smlouv</w:t>
      </w:r>
      <w:r w:rsidR="0091669C" w:rsidRPr="009607BB">
        <w:rPr>
          <w:rFonts w:ascii="Times New Roman" w:hAnsi="Times New Roman"/>
          <w:sz w:val="24"/>
          <w:szCs w:val="24"/>
        </w:rPr>
        <w:t>y v požadovaném rozsahu.</w:t>
      </w:r>
      <w:r w:rsidR="0087121A" w:rsidRPr="009607BB">
        <w:rPr>
          <w:rFonts w:ascii="Times New Roman" w:hAnsi="Times New Roman"/>
          <w:sz w:val="24"/>
          <w:szCs w:val="24"/>
        </w:rPr>
        <w:t xml:space="preserve"> Pojištění odpovědnosti za škodu z výkonu podnikatelské činnosti musí pokrývat škody na věcech (vzniklé poškozením, zničením nebo pohřešováním) </w:t>
      </w:r>
      <w:r w:rsidR="0021010C" w:rsidRPr="009607BB">
        <w:rPr>
          <w:rFonts w:ascii="Times New Roman" w:hAnsi="Times New Roman"/>
          <w:sz w:val="24"/>
          <w:szCs w:val="24"/>
        </w:rPr>
        <w:br/>
      </w:r>
      <w:r w:rsidR="0087121A" w:rsidRPr="009607BB">
        <w:rPr>
          <w:rFonts w:ascii="Times New Roman" w:hAnsi="Times New Roman"/>
          <w:sz w:val="24"/>
          <w:szCs w:val="24"/>
        </w:rPr>
        <w:t>a na zdraví (úrazem nebo nemocí):</w:t>
      </w:r>
    </w:p>
    <w:p w14:paraId="0C732040" w14:textId="42FCC3E5" w:rsidR="0087121A" w:rsidRPr="0087121A" w:rsidRDefault="0087121A" w:rsidP="0087121A">
      <w:pPr>
        <w:pStyle w:val="Odstavecseseznamem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 xml:space="preserve">způsobené provozní činností Zhotovitele, </w:t>
      </w:r>
    </w:p>
    <w:p w14:paraId="646488B5" w14:textId="55325944" w:rsidR="0087121A" w:rsidRPr="0087121A" w:rsidRDefault="0087121A" w:rsidP="0087121A">
      <w:pPr>
        <w:pStyle w:val="Odstavecseseznamem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>vzniklé v souvislosti s p</w:t>
      </w:r>
      <w:r>
        <w:rPr>
          <w:rFonts w:ascii="Times New Roman" w:hAnsi="Times New Roman"/>
          <w:sz w:val="24"/>
          <w:szCs w:val="24"/>
        </w:rPr>
        <w:t>oskytovanými pracemi a službami.</w:t>
      </w:r>
    </w:p>
    <w:p w14:paraId="2CCA9A5C" w14:textId="77777777" w:rsidR="0087121A" w:rsidRPr="0087121A" w:rsidRDefault="0087121A" w:rsidP="008712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358AA9" w14:textId="56493205" w:rsidR="0091669C" w:rsidRPr="00E452FD" w:rsidRDefault="007912C9" w:rsidP="0091669C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0B67C4">
        <w:rPr>
          <w:rFonts w:ascii="Times New Roman" w:hAnsi="Times New Roman"/>
          <w:b/>
          <w:bCs/>
          <w:iCs/>
          <w:sz w:val="24"/>
          <w:szCs w:val="24"/>
          <w:lang w:eastAsia="ar-SA"/>
        </w:rPr>
        <w:t>X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42153635" w14:textId="69D5DA3E" w:rsidR="0091669C" w:rsidRDefault="00494A80" w:rsidP="0057780D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Ukončení </w:t>
      </w:r>
      <w:r w:rsidR="00427C73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Smlouv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y</w:t>
      </w:r>
    </w:p>
    <w:p w14:paraId="49C53273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42CD6DAA" w14:textId="61E11FB3" w:rsidR="0091669C" w:rsidRPr="000B67C4" w:rsidRDefault="0091669C" w:rsidP="0057780D">
      <w:pPr>
        <w:pStyle w:val="Odstavecseseznamem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Kterákoli ze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0B67C4">
        <w:rPr>
          <w:rFonts w:ascii="Times New Roman" w:hAnsi="Times New Roman"/>
          <w:sz w:val="24"/>
          <w:szCs w:val="24"/>
        </w:rPr>
        <w:t xml:space="preserve">mluvních </w:t>
      </w:r>
      <w:r w:rsidRPr="000B67C4">
        <w:rPr>
          <w:rFonts w:ascii="Times New Roman" w:hAnsi="Times New Roman"/>
          <w:sz w:val="24"/>
          <w:szCs w:val="24"/>
        </w:rPr>
        <w:t xml:space="preserve">stran může odstoupit od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y, poruší-li druhá </w:t>
      </w:r>
      <w:r w:rsidR="00DC3CF7">
        <w:rPr>
          <w:rFonts w:ascii="Times New Roman" w:hAnsi="Times New Roman"/>
          <w:sz w:val="24"/>
          <w:szCs w:val="24"/>
        </w:rPr>
        <w:t xml:space="preserve">Smluvní </w:t>
      </w:r>
      <w:r w:rsidRPr="000B67C4">
        <w:rPr>
          <w:rFonts w:ascii="Times New Roman" w:hAnsi="Times New Roman"/>
          <w:sz w:val="24"/>
          <w:szCs w:val="24"/>
        </w:rPr>
        <w:t>strana podstatným způsobem své smluvní povinnosti, přestože byla na tuto skutečnost prokazatelným způsobem upozorněna.</w:t>
      </w:r>
    </w:p>
    <w:p w14:paraId="5DF4E780" w14:textId="7CBD173E" w:rsidR="0091669C" w:rsidRPr="000B67C4" w:rsidRDefault="0091669C" w:rsidP="000B67C4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Stanoví-li oprávněná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druhé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straně pro splnění jejího závazku náhradní (dodatečnou) lhůtu, vzniká jí právo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 až po marném uplynutí této lhůty, to neplatí, jestliže druhá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v průběhu této lhůty prohlásí, že svůj závazek nesplní. V takovém případě může dotčená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 i před uplynutím lhůty dodatečného plnění, poté, co prohlášení druhé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strany obdržela.</w:t>
      </w:r>
    </w:p>
    <w:p w14:paraId="1762040D" w14:textId="7D319577" w:rsidR="0091669C" w:rsidRPr="000B67C4" w:rsidRDefault="00B81AEA" w:rsidP="000B67C4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má dále právo bez předchozího písemného upozornění od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>y odstoupit:</w:t>
      </w:r>
    </w:p>
    <w:p w14:paraId="26422571" w14:textId="505330E6" w:rsidR="000B67C4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>při prodlení s</w:t>
      </w:r>
      <w:r w:rsidR="00DC3CF7">
        <w:rPr>
          <w:rFonts w:ascii="Times New Roman" w:hAnsi="Times New Roman"/>
          <w:sz w:val="24"/>
          <w:szCs w:val="24"/>
        </w:rPr>
        <w:t> </w:t>
      </w:r>
      <w:r w:rsidRPr="000B67C4">
        <w:rPr>
          <w:rFonts w:ascii="Times New Roman" w:hAnsi="Times New Roman"/>
          <w:sz w:val="24"/>
          <w:szCs w:val="24"/>
        </w:rPr>
        <w:t>předáním</w:t>
      </w:r>
      <w:r w:rsidR="00DC3CF7">
        <w:rPr>
          <w:rFonts w:ascii="Times New Roman" w:hAnsi="Times New Roman"/>
          <w:sz w:val="24"/>
          <w:szCs w:val="24"/>
        </w:rPr>
        <w:t xml:space="preserve">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íla </w:t>
      </w:r>
      <w:r w:rsidR="00F2747A">
        <w:rPr>
          <w:rFonts w:ascii="Times New Roman" w:hAnsi="Times New Roman"/>
          <w:sz w:val="24"/>
          <w:szCs w:val="24"/>
        </w:rPr>
        <w:t xml:space="preserve">nebo jeho části </w:t>
      </w:r>
      <w:r w:rsidRPr="000B67C4">
        <w:rPr>
          <w:rFonts w:ascii="Times New Roman" w:hAnsi="Times New Roman"/>
          <w:sz w:val="24"/>
          <w:szCs w:val="24"/>
        </w:rPr>
        <w:t xml:space="preserve">ze strany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>e po dobu</w:t>
      </w:r>
      <w:r w:rsidR="00E32807">
        <w:rPr>
          <w:rFonts w:ascii="Times New Roman" w:hAnsi="Times New Roman"/>
          <w:sz w:val="24"/>
          <w:szCs w:val="24"/>
        </w:rPr>
        <w:t xml:space="preserve"> delší než 30 kalendářních dnů,</w:t>
      </w:r>
    </w:p>
    <w:p w14:paraId="29AEEC27" w14:textId="128D78F3" w:rsidR="00E32807" w:rsidRDefault="0091669C" w:rsidP="00E32807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při zjištění, že </w:t>
      </w:r>
      <w:r w:rsidR="00771DD3">
        <w:rPr>
          <w:rFonts w:ascii="Times New Roman" w:hAnsi="Times New Roman"/>
          <w:sz w:val="24"/>
          <w:szCs w:val="24"/>
        </w:rPr>
        <w:t>Dílo</w:t>
      </w:r>
      <w:r w:rsidR="00F2747A">
        <w:rPr>
          <w:rFonts w:ascii="Times New Roman" w:hAnsi="Times New Roman"/>
          <w:sz w:val="24"/>
          <w:szCs w:val="24"/>
        </w:rPr>
        <w:t xml:space="preserve"> neodpovídá</w:t>
      </w:r>
      <w:r w:rsidRPr="000B67C4">
        <w:rPr>
          <w:rFonts w:ascii="Times New Roman" w:hAnsi="Times New Roman"/>
          <w:sz w:val="24"/>
          <w:szCs w:val="24"/>
        </w:rPr>
        <w:t xml:space="preserve"> požadavkům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F2747A">
        <w:rPr>
          <w:rFonts w:ascii="Times New Roman" w:hAnsi="Times New Roman"/>
          <w:sz w:val="24"/>
          <w:szCs w:val="24"/>
        </w:rPr>
        <w:t>e</w:t>
      </w:r>
      <w:r w:rsidR="00F2747A">
        <w:rPr>
          <w:rFonts w:ascii="Times New Roman" w:hAnsi="Times New Roman"/>
          <w:sz w:val="24"/>
          <w:szCs w:val="24"/>
        </w:rPr>
        <w:tab/>
        <w:t>stanoveným</w:t>
      </w:r>
      <w:r w:rsidR="00771DD3">
        <w:rPr>
          <w:rFonts w:ascii="Times New Roman" w:hAnsi="Times New Roman"/>
          <w:sz w:val="24"/>
          <w:szCs w:val="24"/>
        </w:rPr>
        <w:t xml:space="preserve"> </w:t>
      </w:r>
      <w:r w:rsidR="00E32807">
        <w:rPr>
          <w:rFonts w:ascii="Times New Roman" w:hAnsi="Times New Roman"/>
          <w:sz w:val="24"/>
          <w:szCs w:val="24"/>
        </w:rPr>
        <w:t xml:space="preserve">v zadávací </w:t>
      </w:r>
      <w:r w:rsidR="00771DD3">
        <w:rPr>
          <w:rFonts w:ascii="Times New Roman" w:hAnsi="Times New Roman"/>
          <w:sz w:val="24"/>
          <w:szCs w:val="24"/>
        </w:rPr>
        <w:t>d</w:t>
      </w:r>
      <w:r w:rsidR="00E32807">
        <w:rPr>
          <w:rFonts w:ascii="Times New Roman" w:hAnsi="Times New Roman"/>
          <w:sz w:val="24"/>
          <w:szCs w:val="24"/>
        </w:rPr>
        <w:t>okumentaci,</w:t>
      </w:r>
    </w:p>
    <w:p w14:paraId="7CF44B68" w14:textId="52A10BC6" w:rsidR="00E32807" w:rsidRPr="00E32807" w:rsidRDefault="00E32807" w:rsidP="00E32807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</w:t>
      </w:r>
      <w:r w:rsidRPr="00E32807">
        <w:rPr>
          <w:rFonts w:ascii="Times New Roman" w:hAnsi="Times New Roman"/>
          <w:sz w:val="24"/>
          <w:szCs w:val="24"/>
        </w:rPr>
        <w:t>Zhotovitel porušuje některou ze svých smluvních nebo zákonných povinností, které se vztahují k provádění Díla, a Zhotovitel nezajistí nápravu a nezačne provádět Dílo řádným způsobem ani v přiměřené době určené Objednatelem,</w:t>
      </w:r>
    </w:p>
    <w:p w14:paraId="5561D184" w14:textId="367A0382" w:rsidR="000B67C4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v případě,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uvedl ve své nabídce podané v předchozím zadávacím řízení informace nebo doklady, které neodpovídají skutečnosti a měly nebo mohly mít vliv</w:t>
      </w:r>
      <w:r w:rsidR="00E32807">
        <w:rPr>
          <w:rFonts w:ascii="Times New Roman" w:hAnsi="Times New Roman"/>
          <w:sz w:val="24"/>
          <w:szCs w:val="24"/>
        </w:rPr>
        <w:t xml:space="preserve"> na výsledek zadávacího řízení,</w:t>
      </w:r>
    </w:p>
    <w:p w14:paraId="24AF9503" w14:textId="63CDF616" w:rsidR="0091669C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bude-li zahájeno insolvenční řízení dle zákona č. 182/2006 Sb., o úpadku a způsobech jeho řešení, v platném znění, jehož předmětem bude úpadek nebo hrozící úpadek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e,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je povinen tuto skutečnost oznámit neprodleně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E32807">
        <w:rPr>
          <w:rFonts w:ascii="Times New Roman" w:hAnsi="Times New Roman"/>
          <w:sz w:val="24"/>
          <w:szCs w:val="24"/>
        </w:rPr>
        <w:t>i,</w:t>
      </w:r>
    </w:p>
    <w:p w14:paraId="59AF521F" w14:textId="19067FF4" w:rsidR="001D4DCC" w:rsidRPr="000B67C4" w:rsidRDefault="001D4DC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DCC">
        <w:rPr>
          <w:rFonts w:ascii="Times New Roman" w:hAnsi="Times New Roman"/>
          <w:sz w:val="24"/>
          <w:szCs w:val="24"/>
        </w:rPr>
        <w:t xml:space="preserve">Zhotovitel nepředloží kopii platné a účinné pojistné smlouvy v souladu s článkem </w:t>
      </w:r>
      <w:r w:rsidR="009607BB">
        <w:rPr>
          <w:rFonts w:ascii="Times New Roman" w:hAnsi="Times New Roman"/>
          <w:sz w:val="24"/>
          <w:szCs w:val="24"/>
        </w:rPr>
        <w:t>I</w:t>
      </w:r>
      <w:r w:rsidRPr="001D4DCC">
        <w:rPr>
          <w:rFonts w:ascii="Times New Roman" w:hAnsi="Times New Roman"/>
          <w:sz w:val="24"/>
          <w:szCs w:val="24"/>
        </w:rPr>
        <w:t>X odst. 12</w:t>
      </w:r>
    </w:p>
    <w:p w14:paraId="07D67F4A" w14:textId="77777777" w:rsidR="00E32807" w:rsidRDefault="001D4DCC" w:rsidP="00E32807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2807">
        <w:rPr>
          <w:rFonts w:ascii="Times New Roman" w:hAnsi="Times New Roman"/>
          <w:sz w:val="24"/>
          <w:szCs w:val="24"/>
        </w:rPr>
        <w:t xml:space="preserve">Zhotovitel je oprávněn od této Smlouvy odstoupit, pokud Je Objednatel v prodlení s platbou ceny za Dílo po dobu delší než 60 dnů po splatnosti příslušného daňového dokladu. </w:t>
      </w:r>
    </w:p>
    <w:p w14:paraId="7EF468AE" w14:textId="34BD1417" w:rsidR="0091669C" w:rsidRPr="000B67C4" w:rsidRDefault="00B81AEA" w:rsidP="000B67C4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má</w:t>
      </w:r>
      <w:r w:rsidR="000F219B">
        <w:rPr>
          <w:rFonts w:ascii="Times New Roman" w:hAnsi="Times New Roman"/>
          <w:sz w:val="24"/>
          <w:szCs w:val="24"/>
        </w:rPr>
        <w:t xml:space="preserve"> mimo jiné</w:t>
      </w:r>
      <w:r w:rsidR="0091669C" w:rsidRPr="000B67C4">
        <w:rPr>
          <w:rFonts w:ascii="Times New Roman" w:hAnsi="Times New Roman"/>
          <w:sz w:val="24"/>
          <w:szCs w:val="24"/>
        </w:rPr>
        <w:t xml:space="preserve"> nárok na uplatnění náhrady škody v případě,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ílo </w:t>
      </w:r>
      <w:r w:rsidR="0091669C" w:rsidRPr="000B67C4">
        <w:rPr>
          <w:rFonts w:ascii="Times New Roman" w:hAnsi="Times New Roman"/>
          <w:sz w:val="24"/>
          <w:szCs w:val="24"/>
        </w:rPr>
        <w:t xml:space="preserve">řádně nedokončí. Náhrada škody bude </w:t>
      </w:r>
      <w:r w:rsidR="000F219B">
        <w:rPr>
          <w:rFonts w:ascii="Times New Roman" w:hAnsi="Times New Roman"/>
          <w:sz w:val="24"/>
          <w:szCs w:val="24"/>
        </w:rPr>
        <w:t>kalkulová</w:t>
      </w:r>
      <w:r w:rsidR="000F219B" w:rsidRPr="000B67C4">
        <w:rPr>
          <w:rFonts w:ascii="Times New Roman" w:hAnsi="Times New Roman"/>
          <w:sz w:val="24"/>
          <w:szCs w:val="24"/>
        </w:rPr>
        <w:t xml:space="preserve">na </w:t>
      </w:r>
      <w:r w:rsidR="0091669C" w:rsidRPr="000B67C4">
        <w:rPr>
          <w:rFonts w:ascii="Times New Roman" w:hAnsi="Times New Roman"/>
          <w:sz w:val="24"/>
          <w:szCs w:val="24"/>
        </w:rPr>
        <w:t xml:space="preserve">tak, že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provede nové zadávací řízení na nového </w:t>
      </w:r>
      <w:r w:rsidR="000F219B">
        <w:rPr>
          <w:rFonts w:ascii="Times New Roman" w:hAnsi="Times New Roman"/>
          <w:sz w:val="24"/>
          <w:szCs w:val="24"/>
        </w:rPr>
        <w:t>z</w:t>
      </w:r>
      <w:r w:rsidR="00427C73">
        <w:rPr>
          <w:rFonts w:ascii="Times New Roman" w:hAnsi="Times New Roman"/>
          <w:sz w:val="24"/>
          <w:szCs w:val="24"/>
        </w:rPr>
        <w:t>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e, který dokončí rozpracované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>ílo</w:t>
      </w:r>
      <w:r w:rsidR="0091669C" w:rsidRPr="000B67C4">
        <w:rPr>
          <w:rFonts w:ascii="Times New Roman" w:hAnsi="Times New Roman"/>
          <w:sz w:val="24"/>
          <w:szCs w:val="24"/>
        </w:rPr>
        <w:t xml:space="preserve">. Pro tyto účely budou předmětem veřejné zakázky ty části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>íla</w:t>
      </w:r>
      <w:r w:rsidR="0091669C" w:rsidRPr="000B67C4">
        <w:rPr>
          <w:rFonts w:ascii="Times New Roman" w:hAnsi="Times New Roman"/>
          <w:sz w:val="24"/>
          <w:szCs w:val="24"/>
        </w:rPr>
        <w:t xml:space="preserve">, které nebyly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em doposud realizovány.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porovná (případně může porovnání provést třetí osoba zmocněná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em) cenovou nabídku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 a cenovou nabídku nového </w:t>
      </w:r>
      <w:r w:rsidR="000F219B">
        <w:rPr>
          <w:rFonts w:ascii="Times New Roman" w:hAnsi="Times New Roman"/>
          <w:sz w:val="24"/>
          <w:szCs w:val="24"/>
        </w:rPr>
        <w:t>z</w:t>
      </w:r>
      <w:r w:rsidR="00427C73">
        <w:rPr>
          <w:rFonts w:ascii="Times New Roman" w:hAnsi="Times New Roman"/>
          <w:sz w:val="24"/>
          <w:szCs w:val="24"/>
        </w:rPr>
        <w:t>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 (účastníka, jehož nabídka bude v novém zadávacím řízení vybrána jako nejvýhodnější) </w:t>
      </w:r>
      <w:r w:rsidR="0021010C">
        <w:rPr>
          <w:rFonts w:ascii="Times New Roman" w:hAnsi="Times New Roman"/>
          <w:sz w:val="24"/>
          <w:szCs w:val="24"/>
        </w:rPr>
        <w:br/>
      </w:r>
      <w:r w:rsidR="0091669C" w:rsidRPr="000B67C4">
        <w:rPr>
          <w:rFonts w:ascii="Times New Roman" w:hAnsi="Times New Roman"/>
          <w:sz w:val="24"/>
          <w:szCs w:val="24"/>
        </w:rPr>
        <w:t xml:space="preserve">a částka, o kterou případně přesáhne nová cenová nabídka cenovou nabídku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e, bude společně s náklady spojenými s realizací nového zadávacího řízení vyčíslením škody, která byla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i způsobena. Dnem uplatnění náhrady škody, a tím i dnem splatnosti, </w:t>
      </w:r>
      <w:r w:rsidR="0091669C" w:rsidRPr="000B67C4">
        <w:rPr>
          <w:rFonts w:ascii="Times New Roman" w:hAnsi="Times New Roman"/>
          <w:sz w:val="24"/>
          <w:szCs w:val="24"/>
        </w:rPr>
        <w:lastRenderedPageBreak/>
        <w:t xml:space="preserve">je den doručení vyčíslení způsobené škody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je oprávněn splatnou škodu započíst oproti splatným pohledávkám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 u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e, s čímž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vyslovuje souhlas.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je povinen zaslat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>i písemné sdělení o vzájemném započtení splatných pohledávek.</w:t>
      </w:r>
    </w:p>
    <w:p w14:paraId="0160DE31" w14:textId="77777777" w:rsidR="0091669C" w:rsidRPr="00E452FD" w:rsidRDefault="0091669C" w:rsidP="0091669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C389E64" w14:textId="5110D0D8" w:rsidR="0091669C" w:rsidRPr="00E452FD" w:rsidRDefault="007912C9" w:rsidP="009166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Článek </w:t>
      </w:r>
      <w:r w:rsidR="000B67C4">
        <w:rPr>
          <w:rFonts w:ascii="Times New Roman" w:hAnsi="Times New Roman"/>
          <w:b/>
          <w:sz w:val="24"/>
          <w:szCs w:val="24"/>
          <w:lang w:eastAsia="ar-SA"/>
        </w:rPr>
        <w:t>XI</w:t>
      </w:r>
      <w:r w:rsidR="00F2747A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2321630F" w14:textId="77777777" w:rsidR="0091669C" w:rsidRDefault="0091669C" w:rsidP="005778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sz w:val="24"/>
          <w:szCs w:val="24"/>
          <w:lang w:eastAsia="ar-SA"/>
        </w:rPr>
        <w:t>Závěrečná ujednání</w:t>
      </w:r>
    </w:p>
    <w:p w14:paraId="68413624" w14:textId="77777777" w:rsidR="0057780D" w:rsidRDefault="0057780D" w:rsidP="005778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2E1F7B6" w14:textId="2D93287E" w:rsidR="00325987" w:rsidRPr="00325987" w:rsidRDefault="00325987" w:rsidP="0057780D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Změnit nebo doplnit tuto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u mohou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pouze formou písemných dodatků, které budou vzestupně číslovány, výslovně prohlášeny za dodatek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a podepsány oprávněnými zástupci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>ch stran před zahájením plnění.</w:t>
      </w:r>
    </w:p>
    <w:p w14:paraId="6A7E241E" w14:textId="77777777" w:rsidR="004F4F55" w:rsidRDefault="00427C73" w:rsidP="004F4F55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 nemůže bez souhlasu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e postoupit svá práva a povinnosti plynoucí </w:t>
      </w:r>
      <w:r w:rsidR="0021010C">
        <w:rPr>
          <w:rFonts w:ascii="Times New Roman" w:hAnsi="Times New Roman"/>
          <w:sz w:val="24"/>
          <w:szCs w:val="24"/>
        </w:rPr>
        <w:br/>
        <w:t xml:space="preserve">ze </w:t>
      </w:r>
      <w:r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>y třetí osobě.</w:t>
      </w:r>
    </w:p>
    <w:p w14:paraId="71BE5E8B" w14:textId="52F7D464" w:rsidR="004F4F55" w:rsidRPr="004F4F55" w:rsidRDefault="004F4F55" w:rsidP="004F4F55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4F55">
        <w:rPr>
          <w:rFonts w:ascii="Times New Roman" w:hAnsi="Times New Roman"/>
          <w:sz w:val="24"/>
          <w:szCs w:val="24"/>
        </w:rPr>
        <w:t>Zhotovitel bere na vědomí, že Objednatel, jako konečný příjemce dotace na financování projektu, je povinen poskytovat požadované informace a dokumentaci, umožnit vstup pověřeným osobám ze strany poskytovatele, Ministerstva financí ČR, Evropské komise, Evropského účetního dvora, Nejvyššího kontrolního úřadu ČR a dalších kontrolních orgánů, do objektů a na pozemky související s projektem a jeho realizací k ověřování plnění podmínek smlouvy po dobu 15 let od ukončení financování projektu, zároveň však alespoň do doby uplynutí 3 let od ukončení programu dle čl. 90 a následujících Nařízení Rady (ES) 1083/2006, o obecných ustanoveních o Evropském fondu pro regionální rozvoj, Evropském sociálním fondu a Fondu soudržnosti. Zhotovitel se zavazuje poskytovat plnou součinnost k plnění výše uvedených povinností Objednatele, jako konečného příjemce dotace z EU. Zhotovitel se současně zavazuje doklady k zakázce archivovat po dobu 15 let následujících po roce, v němž byla vyplacena poslední část dotace, zároveň však nejméně do doby uplynutí 3 let od uzávěrky Programu. Zhotovitel je povinen na vyžádání Objednatele zpřístupnit Objednateli nebo orgánům uvedeným výše veškerou dokumentaci k</w:t>
      </w:r>
      <w:r w:rsidR="00400E66">
        <w:rPr>
          <w:rFonts w:ascii="Times New Roman" w:hAnsi="Times New Roman"/>
          <w:sz w:val="24"/>
          <w:szCs w:val="24"/>
        </w:rPr>
        <w:t xml:space="preserve"> Veřejné </w:t>
      </w:r>
      <w:r w:rsidRPr="004F4F55">
        <w:rPr>
          <w:rFonts w:ascii="Times New Roman" w:hAnsi="Times New Roman"/>
          <w:sz w:val="24"/>
          <w:szCs w:val="24"/>
        </w:rPr>
        <w:t>zakázce.</w:t>
      </w:r>
    </w:p>
    <w:p w14:paraId="1E584CD7" w14:textId="42BAB28D" w:rsidR="00325987" w:rsidRP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Obě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se dohodly, že v případě právního nástupnictví jsou nástupci  </w:t>
      </w:r>
      <w:r w:rsidRPr="00325987">
        <w:rPr>
          <w:rFonts w:ascii="Times New Roman" w:hAnsi="Times New Roman"/>
          <w:sz w:val="24"/>
          <w:szCs w:val="24"/>
        </w:rPr>
        <w:br/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ch stran vázány ustanoveními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v plném rozsahu.</w:t>
      </w:r>
    </w:p>
    <w:p w14:paraId="4FCAF198" w14:textId="77777777" w:rsidR="00613D32" w:rsidRDefault="00325987" w:rsidP="00613D32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Pro případ, že kterékoliv ustanovení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se stane neúčinným nebo neplatným, </w:t>
      </w:r>
      <w:r w:rsidRPr="00325987">
        <w:rPr>
          <w:rFonts w:ascii="Times New Roman" w:hAnsi="Times New Roman"/>
          <w:sz w:val="24"/>
          <w:szCs w:val="24"/>
        </w:rPr>
        <w:br/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se zavazují bez zbytečného odkladu nahradit takové ustanovení ustanovením novým, které bude svým obsahem nejlépe vyhovovat podmínkám dojednaným v 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ě. Případná neplatnost některého z ustanovení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nemá za následek neplatnost ostatních ustanovení.</w:t>
      </w:r>
    </w:p>
    <w:p w14:paraId="35FC732A" w14:textId="521C2BB4" w:rsidR="00613D32" w:rsidRPr="00613D32" w:rsidRDefault="00613D32" w:rsidP="00613D32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D32">
        <w:rPr>
          <w:rFonts w:ascii="Times New Roman" w:hAnsi="Times New Roman"/>
          <w:sz w:val="24"/>
          <w:szCs w:val="24"/>
        </w:rPr>
        <w:t>Zhotovitel tímto výslovně prohlašuje, že v souladu s ustanovením § 1765 odst. 2 O</w:t>
      </w:r>
      <w:r>
        <w:rPr>
          <w:rFonts w:ascii="Times New Roman" w:hAnsi="Times New Roman"/>
          <w:sz w:val="24"/>
          <w:szCs w:val="24"/>
        </w:rPr>
        <w:t>Z</w:t>
      </w:r>
      <w:r w:rsidRPr="00613D32">
        <w:rPr>
          <w:rFonts w:ascii="Times New Roman" w:hAnsi="Times New Roman"/>
          <w:sz w:val="24"/>
          <w:szCs w:val="24"/>
        </w:rPr>
        <w:t xml:space="preserve"> </w:t>
      </w:r>
      <w:r w:rsidR="0021010C">
        <w:rPr>
          <w:rFonts w:ascii="Times New Roman" w:hAnsi="Times New Roman"/>
          <w:sz w:val="24"/>
          <w:szCs w:val="24"/>
        </w:rPr>
        <w:br/>
      </w:r>
      <w:r w:rsidRPr="00613D32">
        <w:rPr>
          <w:rFonts w:ascii="Times New Roman" w:hAnsi="Times New Roman"/>
          <w:sz w:val="24"/>
          <w:szCs w:val="24"/>
        </w:rPr>
        <w:t>na sebe bere nebezpečí změny okolností.</w:t>
      </w:r>
    </w:p>
    <w:p w14:paraId="5F9D7014" w14:textId="35968CA8" w:rsidR="00325987" w:rsidRP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Písemnosti dle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se zasílají na adresy uvedené shora v článku I.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y. Písemnost se považuje za doručenou i v případě, že kterákoliv ze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ch stran její doručení odmítne či jinak znemožní. Pro komunikaci dle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jsou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oprávněny využít i elektronické pošty; v tomto případě budou zprávy zasílány na e-mailové adresy uvedené v čl. I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y.</w:t>
      </w:r>
    </w:p>
    <w:p w14:paraId="3C6CCAB3" w14:textId="3ACD1047" w:rsidR="00325987" w:rsidRPr="00325987" w:rsidRDefault="00427C73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 xml:space="preserve">a je vyhotovena ve </w:t>
      </w:r>
      <w:r w:rsidR="00DC12FA">
        <w:rPr>
          <w:rFonts w:ascii="Times New Roman" w:hAnsi="Times New Roman"/>
          <w:sz w:val="24"/>
          <w:szCs w:val="24"/>
        </w:rPr>
        <w:t>2</w:t>
      </w:r>
      <w:r w:rsidR="008C628D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stejnopisech podepsaných oprávněnými zástupci </w:t>
      </w:r>
      <w:r w:rsidR="006B0DBA">
        <w:rPr>
          <w:rFonts w:ascii="Times New Roman" w:hAnsi="Times New Roman"/>
          <w:sz w:val="24"/>
          <w:szCs w:val="24"/>
        </w:rPr>
        <w:t>Smluvní</w:t>
      </w:r>
      <w:r w:rsidR="00325987" w:rsidRPr="00325987">
        <w:rPr>
          <w:rFonts w:ascii="Times New Roman" w:hAnsi="Times New Roman"/>
          <w:sz w:val="24"/>
          <w:szCs w:val="24"/>
        </w:rPr>
        <w:t xml:space="preserve">ch stran, přičemž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 obdrží </w:t>
      </w:r>
      <w:r w:rsidR="00DC12FA">
        <w:rPr>
          <w:rFonts w:ascii="Times New Roman" w:hAnsi="Times New Roman"/>
          <w:sz w:val="24"/>
          <w:szCs w:val="24"/>
        </w:rPr>
        <w:t>1</w:t>
      </w:r>
      <w:r w:rsidR="008C628D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 </w:t>
      </w:r>
      <w:r w:rsidR="008C628D">
        <w:rPr>
          <w:rFonts w:ascii="Times New Roman" w:hAnsi="Times New Roman"/>
          <w:sz w:val="24"/>
          <w:szCs w:val="24"/>
        </w:rPr>
        <w:t>1</w:t>
      </w:r>
      <w:r w:rsidR="008C628D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>vyhotovení.</w:t>
      </w:r>
    </w:p>
    <w:p w14:paraId="34A90547" w14:textId="01036D50" w:rsidR="00325987" w:rsidRP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Tato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a nabývá platnosti dnem podpisu oběma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mi stranami a účinnosti dnem zveřejnění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0971C4">
        <w:rPr>
          <w:rFonts w:ascii="Times New Roman" w:hAnsi="Times New Roman"/>
          <w:sz w:val="24"/>
          <w:szCs w:val="24"/>
        </w:rPr>
        <w:t>y vč. j</w:t>
      </w:r>
      <w:r w:rsidRPr="00325987">
        <w:rPr>
          <w:rFonts w:ascii="Times New Roman" w:hAnsi="Times New Roman"/>
          <w:sz w:val="24"/>
          <w:szCs w:val="24"/>
        </w:rPr>
        <w:t xml:space="preserve">ejich příloh v registru smluv dle zákona č. 340/2015 Sb., </w:t>
      </w:r>
      <w:r w:rsidR="0021010C">
        <w:rPr>
          <w:rFonts w:ascii="Times New Roman" w:hAnsi="Times New Roman"/>
          <w:sz w:val="24"/>
          <w:szCs w:val="24"/>
        </w:rPr>
        <w:br/>
      </w:r>
      <w:r w:rsidRPr="00325987">
        <w:rPr>
          <w:rFonts w:ascii="Times New Roman" w:hAnsi="Times New Roman"/>
          <w:sz w:val="24"/>
          <w:szCs w:val="24"/>
        </w:rPr>
        <w:t>o zvláštních podmínkách účinnosti některých smluv, uveřejňování těchto s</w:t>
      </w:r>
      <w:r w:rsidR="000971C4">
        <w:rPr>
          <w:rFonts w:ascii="Times New Roman" w:hAnsi="Times New Roman"/>
          <w:sz w:val="24"/>
          <w:szCs w:val="24"/>
        </w:rPr>
        <w:t xml:space="preserve">mluv a o registru smluv (zákon </w:t>
      </w:r>
      <w:r w:rsidRPr="00325987">
        <w:rPr>
          <w:rFonts w:ascii="Times New Roman" w:hAnsi="Times New Roman"/>
          <w:sz w:val="24"/>
          <w:szCs w:val="24"/>
        </w:rPr>
        <w:t xml:space="preserve">o registru smluv). Smluvní strany se dohodly, že uveřejnění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</w:t>
      </w:r>
      <w:r w:rsidR="0021010C">
        <w:rPr>
          <w:rFonts w:ascii="Times New Roman" w:hAnsi="Times New Roman"/>
          <w:sz w:val="24"/>
          <w:szCs w:val="24"/>
        </w:rPr>
        <w:br/>
      </w:r>
      <w:r w:rsidRPr="00325987">
        <w:rPr>
          <w:rFonts w:ascii="Times New Roman" w:hAnsi="Times New Roman"/>
          <w:sz w:val="24"/>
          <w:szCs w:val="24"/>
        </w:rPr>
        <w:lastRenderedPageBreak/>
        <w:t xml:space="preserve">dle zákona o registru smluv zajistí zasláním správci registru smluv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325987">
        <w:rPr>
          <w:rFonts w:ascii="Times New Roman" w:hAnsi="Times New Roman"/>
          <w:sz w:val="24"/>
          <w:szCs w:val="24"/>
        </w:rPr>
        <w:t xml:space="preserve">. Smluvní strany vysloveně souhlasí se zveřejněním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v jejím plném rozsahu, včetně příloh a dodatků v registru smluv vedeném Ministerstvem vnitra ve smyslu zákona </w:t>
      </w:r>
      <w:r w:rsidR="0021010C">
        <w:rPr>
          <w:rFonts w:ascii="Times New Roman" w:hAnsi="Times New Roman"/>
          <w:sz w:val="24"/>
          <w:szCs w:val="24"/>
        </w:rPr>
        <w:br/>
      </w:r>
      <w:r w:rsidRPr="00325987">
        <w:rPr>
          <w:rFonts w:ascii="Times New Roman" w:hAnsi="Times New Roman"/>
          <w:sz w:val="24"/>
          <w:szCs w:val="24"/>
        </w:rPr>
        <w:t>o registru smluv.</w:t>
      </w:r>
      <w:bookmarkStart w:id="10" w:name="_DV_M591"/>
      <w:bookmarkEnd w:id="10"/>
    </w:p>
    <w:p w14:paraId="533C3CE0" w14:textId="2F0CE1A5" w:rsid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Smluvní strany se dále dohodly, že v případě zániku závazku založeného touto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ou jinak než splněním (provedením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325987">
        <w:rPr>
          <w:rFonts w:ascii="Times New Roman" w:hAnsi="Times New Roman"/>
          <w:sz w:val="24"/>
          <w:szCs w:val="24"/>
        </w:rPr>
        <w:t>íla</w:t>
      </w:r>
      <w:r w:rsidRPr="00325987">
        <w:rPr>
          <w:rFonts w:ascii="Times New Roman" w:hAnsi="Times New Roman"/>
          <w:sz w:val="24"/>
          <w:szCs w:val="24"/>
        </w:rPr>
        <w:t xml:space="preserve">) zůstávají v platnosti a účinnosti i nadále ustanovení, z jejichž povahy vyplývá, že mají zůstat nedotčena zánikem závazku založeného touto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ou, zejména ustanovení o smluvních </w:t>
      </w:r>
      <w:r w:rsidRPr="004217E3">
        <w:rPr>
          <w:rFonts w:ascii="Times New Roman" w:hAnsi="Times New Roman"/>
          <w:sz w:val="24"/>
          <w:szCs w:val="24"/>
        </w:rPr>
        <w:t>pokutách a zárukách, případně</w:t>
      </w:r>
      <w:r w:rsidRPr="00325987">
        <w:rPr>
          <w:rFonts w:ascii="Times New Roman" w:hAnsi="Times New Roman"/>
          <w:sz w:val="24"/>
          <w:szCs w:val="24"/>
        </w:rPr>
        <w:t xml:space="preserve"> úprava týkající se licencí.</w:t>
      </w:r>
    </w:p>
    <w:p w14:paraId="5D8A4C10" w14:textId="7B854F28" w:rsidR="0057780D" w:rsidRPr="00325987" w:rsidRDefault="0057780D" w:rsidP="0057780D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Smluvní strany shodně prohlašují, že si tuto </w:t>
      </w:r>
      <w:r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u před jejím podpisem přečetly, </w:t>
      </w:r>
      <w:r w:rsidR="0021010C">
        <w:rPr>
          <w:rFonts w:ascii="Times New Roman" w:hAnsi="Times New Roman"/>
          <w:sz w:val="24"/>
          <w:szCs w:val="24"/>
        </w:rPr>
        <w:br/>
      </w:r>
      <w:r w:rsidRPr="00325987">
        <w:rPr>
          <w:rFonts w:ascii="Times New Roman" w:hAnsi="Times New Roman"/>
          <w:sz w:val="24"/>
          <w:szCs w:val="24"/>
        </w:rPr>
        <w:t>a že byla uzavřena po vzájemném projednání dle jejich pravé a svobodné vůle, určitě, vážně a srozumitelně a její autentičnost stvrzují svými podpisy.</w:t>
      </w:r>
    </w:p>
    <w:p w14:paraId="1D94FAD3" w14:textId="77777777" w:rsidR="0057780D" w:rsidRPr="00325987" w:rsidRDefault="0057780D" w:rsidP="0057780D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Osoby podepisující tuto </w:t>
      </w:r>
      <w:r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u svým podpisem stvrzují platnost svých </w:t>
      </w:r>
      <w:proofErr w:type="spellStart"/>
      <w:r w:rsidRPr="00325987">
        <w:rPr>
          <w:rFonts w:ascii="Times New Roman" w:hAnsi="Times New Roman"/>
          <w:sz w:val="24"/>
          <w:szCs w:val="24"/>
        </w:rPr>
        <w:t>zástupčích</w:t>
      </w:r>
      <w:proofErr w:type="spellEnd"/>
      <w:r w:rsidRPr="00325987">
        <w:rPr>
          <w:rFonts w:ascii="Times New Roman" w:hAnsi="Times New Roman"/>
          <w:sz w:val="24"/>
          <w:szCs w:val="24"/>
        </w:rPr>
        <w:t xml:space="preserve"> </w:t>
      </w:r>
      <w:r w:rsidRPr="00325987">
        <w:rPr>
          <w:rFonts w:ascii="Times New Roman" w:hAnsi="Times New Roman"/>
          <w:sz w:val="24"/>
          <w:szCs w:val="24"/>
        </w:rPr>
        <w:br/>
        <w:t>oprávnění.</w:t>
      </w:r>
    </w:p>
    <w:p w14:paraId="48F82D2C" w14:textId="1C39362F" w:rsidR="00325987" w:rsidRP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Nedílnou součástí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jsou níže uvedené nebo v textu zmíněné přílohy.</w:t>
      </w:r>
    </w:p>
    <w:p w14:paraId="7CE086C1" w14:textId="77777777" w:rsidR="005D6D56" w:rsidRDefault="005D6D56" w:rsidP="003B2D77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</w:rPr>
      </w:pPr>
    </w:p>
    <w:p w14:paraId="16056DCF" w14:textId="45BD7D77" w:rsidR="005D6D56" w:rsidRDefault="005D3111" w:rsidP="005D6D56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7BB">
        <w:rPr>
          <w:rFonts w:ascii="Times New Roman" w:hAnsi="Times New Roman"/>
          <w:sz w:val="24"/>
          <w:szCs w:val="24"/>
        </w:rPr>
        <w:t>Příloha č. 1</w:t>
      </w:r>
      <w:r w:rsidR="005D6D56" w:rsidRPr="009607BB">
        <w:rPr>
          <w:rFonts w:ascii="Times New Roman" w:hAnsi="Times New Roman"/>
          <w:sz w:val="24"/>
          <w:szCs w:val="24"/>
        </w:rPr>
        <w:t xml:space="preserve"> – </w:t>
      </w:r>
      <w:r w:rsidR="00DB0AC8">
        <w:rPr>
          <w:rFonts w:ascii="Times New Roman" w:hAnsi="Times New Roman"/>
          <w:sz w:val="24"/>
          <w:szCs w:val="24"/>
        </w:rPr>
        <w:t>Celkový</w:t>
      </w:r>
      <w:r w:rsidR="00AC168A">
        <w:rPr>
          <w:rFonts w:ascii="Times New Roman" w:hAnsi="Times New Roman"/>
          <w:sz w:val="24"/>
          <w:szCs w:val="24"/>
        </w:rPr>
        <w:t xml:space="preserve"> rozpočet</w:t>
      </w:r>
    </w:p>
    <w:p w14:paraId="04B24AE5" w14:textId="7B65ABD1" w:rsidR="00AC168A" w:rsidRDefault="00AC168A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7BB">
        <w:rPr>
          <w:rFonts w:ascii="Times New Roman" w:hAnsi="Times New Roman"/>
          <w:sz w:val="24"/>
          <w:szCs w:val="24"/>
        </w:rPr>
        <w:t xml:space="preserve">Příloha č. 2 – </w:t>
      </w:r>
      <w:r w:rsidRPr="009259CA">
        <w:rPr>
          <w:rFonts w:ascii="Times New Roman" w:hAnsi="Times New Roman"/>
          <w:sz w:val="24"/>
          <w:szCs w:val="24"/>
        </w:rPr>
        <w:t>Seznam poddodavatelů</w:t>
      </w:r>
    </w:p>
    <w:p w14:paraId="4DF9E4BC" w14:textId="676140F9" w:rsidR="00917E3E" w:rsidRPr="00917E3E" w:rsidRDefault="009607BB" w:rsidP="00AC168A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</w:t>
      </w:r>
      <w:r w:rsidR="00917E3E" w:rsidRPr="00917E3E">
        <w:rPr>
          <w:rFonts w:ascii="Times New Roman" w:hAnsi="Times New Roman"/>
          <w:sz w:val="24"/>
          <w:szCs w:val="24"/>
        </w:rPr>
        <w:t xml:space="preserve"> – Realizační tým</w:t>
      </w:r>
    </w:p>
    <w:p w14:paraId="33F97961" w14:textId="77777777" w:rsidR="00AC168A" w:rsidRPr="009259CA" w:rsidRDefault="00AC168A" w:rsidP="005D6D56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</w:rPr>
      </w:pPr>
    </w:p>
    <w:p w14:paraId="6DA914B5" w14:textId="110BCAB9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>V Břeclavi dne ………..</w:t>
      </w:r>
      <w:r w:rsidR="00325987">
        <w:rPr>
          <w:szCs w:val="24"/>
        </w:rPr>
        <w:t xml:space="preserve"> </w:t>
      </w:r>
      <w:proofErr w:type="gramStart"/>
      <w:r w:rsidR="008C628D">
        <w:rPr>
          <w:szCs w:val="24"/>
        </w:rPr>
        <w:t xml:space="preserve">2021           </w:t>
      </w:r>
      <w:r w:rsidRPr="00325987">
        <w:rPr>
          <w:szCs w:val="24"/>
        </w:rPr>
        <w:t>V</w:t>
      </w:r>
      <w:r w:rsidRPr="00325987">
        <w:rPr>
          <w:szCs w:val="24"/>
          <w:highlight w:val="yellow"/>
        </w:rPr>
        <w:t>[DOPLNÍ</w:t>
      </w:r>
      <w:proofErr w:type="gramEnd"/>
      <w:r w:rsidRPr="00325987">
        <w:rPr>
          <w:szCs w:val="24"/>
          <w:highlight w:val="yellow"/>
        </w:rPr>
        <w:t xml:space="preserve"> ÚČASTNÍK]</w:t>
      </w:r>
      <w:r w:rsidRPr="00325987">
        <w:rPr>
          <w:szCs w:val="24"/>
        </w:rPr>
        <w:t xml:space="preserve"> dne </w:t>
      </w:r>
      <w:r w:rsidRPr="00325987">
        <w:rPr>
          <w:szCs w:val="24"/>
          <w:highlight w:val="yellow"/>
        </w:rPr>
        <w:t>[DOPLNÍ ÚČASTNÍK]</w:t>
      </w:r>
      <w:r w:rsidRPr="00325987">
        <w:rPr>
          <w:szCs w:val="24"/>
        </w:rPr>
        <w:t>202</w:t>
      </w:r>
      <w:r w:rsidR="00E61BF8">
        <w:rPr>
          <w:szCs w:val="24"/>
        </w:rPr>
        <w:t>1</w:t>
      </w:r>
    </w:p>
    <w:p w14:paraId="0A8C4C95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</w:p>
    <w:p w14:paraId="4362A81A" w14:textId="469511FC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 xml:space="preserve">Za </w:t>
      </w:r>
      <w:r w:rsidR="00B81AEA">
        <w:rPr>
          <w:szCs w:val="24"/>
        </w:rPr>
        <w:t>Objednatel</w:t>
      </w:r>
      <w:r w:rsidRPr="00325987">
        <w:rPr>
          <w:szCs w:val="24"/>
        </w:rPr>
        <w:t xml:space="preserve">e:   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 xml:space="preserve">Za </w:t>
      </w:r>
      <w:r w:rsidR="00427C73">
        <w:rPr>
          <w:szCs w:val="24"/>
        </w:rPr>
        <w:t>Zhotovitel</w:t>
      </w:r>
      <w:r w:rsidRPr="00325987">
        <w:rPr>
          <w:szCs w:val="24"/>
        </w:rPr>
        <w:t>e:</w:t>
      </w:r>
    </w:p>
    <w:p w14:paraId="3AD7BB39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</w:p>
    <w:p w14:paraId="01364204" w14:textId="77777777" w:rsidR="007912C9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</w:p>
    <w:p w14:paraId="2E8586EF" w14:textId="77777777" w:rsidR="008677D5" w:rsidRPr="00325987" w:rsidRDefault="008677D5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</w:p>
    <w:p w14:paraId="198F51CC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>____________________________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>____________________________</w:t>
      </w:r>
    </w:p>
    <w:p w14:paraId="2A41B762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>Bc. Svatopluk Pěček, starosta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 xml:space="preserve"> </w:t>
      </w:r>
      <w:r w:rsidRPr="00325987">
        <w:rPr>
          <w:szCs w:val="24"/>
          <w:highlight w:val="yellow"/>
        </w:rPr>
        <w:t>[DOPLNÍ ÚČASTNÍK]</w:t>
      </w:r>
    </w:p>
    <w:p w14:paraId="3624F964" w14:textId="77777777" w:rsidR="007912C9" w:rsidRDefault="007912C9" w:rsidP="007912C9">
      <w:pPr>
        <w:rPr>
          <w:rFonts w:ascii="Times New Roman" w:hAnsi="Times New Roman"/>
          <w:sz w:val="24"/>
          <w:szCs w:val="24"/>
        </w:rPr>
      </w:pPr>
    </w:p>
    <w:p w14:paraId="76575CB3" w14:textId="77777777" w:rsidR="00917E3E" w:rsidRDefault="00917E3E" w:rsidP="007912C9">
      <w:pPr>
        <w:rPr>
          <w:rFonts w:ascii="Times New Roman" w:hAnsi="Times New Roman"/>
          <w:sz w:val="24"/>
          <w:szCs w:val="24"/>
        </w:rPr>
      </w:pPr>
    </w:p>
    <w:p w14:paraId="1F0AD3D6" w14:textId="77777777" w:rsidR="007912C9" w:rsidRPr="00325987" w:rsidRDefault="007912C9" w:rsidP="008D0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87">
        <w:rPr>
          <w:rFonts w:ascii="Times New Roman" w:hAnsi="Times New Roman"/>
          <w:b/>
          <w:sz w:val="24"/>
          <w:szCs w:val="24"/>
        </w:rPr>
        <w:t>Doložka podle § 41 zákona č. 128/2000 Sb., o obcích (obecní zřízení), ve znění pozdějších předpisů</w:t>
      </w:r>
    </w:p>
    <w:p w14:paraId="7D6D83F7" w14:textId="77777777" w:rsidR="007912C9" w:rsidRPr="00325987" w:rsidRDefault="007912C9" w:rsidP="008D0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CA904" w14:textId="5FDFD65F" w:rsidR="007912C9" w:rsidRPr="00325987" w:rsidRDefault="007912C9" w:rsidP="008D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Uzavření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o dílo bylo schváleno Radou města Břeclavi na schůzi č. …… dne ……………… usnesením č. …………………….</w:t>
      </w:r>
    </w:p>
    <w:p w14:paraId="7C9CFC41" w14:textId="77777777" w:rsidR="007912C9" w:rsidRDefault="007912C9" w:rsidP="007912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D5B9C3C" w14:textId="77777777" w:rsidR="008677D5" w:rsidRPr="00325987" w:rsidRDefault="008677D5" w:rsidP="007912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3A82A3A" w14:textId="426E78F3" w:rsidR="007912C9" w:rsidRPr="00DC12FA" w:rsidRDefault="007912C9" w:rsidP="00DC1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>V Břeclavi dne ……</w:t>
      </w:r>
      <w:proofErr w:type="gramStart"/>
      <w:r w:rsidRPr="00325987">
        <w:rPr>
          <w:rFonts w:ascii="Times New Roman" w:hAnsi="Times New Roman"/>
          <w:sz w:val="24"/>
          <w:szCs w:val="24"/>
        </w:rPr>
        <w:t xml:space="preserve">….. </w:t>
      </w:r>
      <w:r w:rsidR="00C57F67" w:rsidRPr="00325987">
        <w:rPr>
          <w:rFonts w:ascii="Times New Roman" w:hAnsi="Times New Roman"/>
          <w:sz w:val="24"/>
          <w:szCs w:val="24"/>
        </w:rPr>
        <w:t>202</w:t>
      </w:r>
      <w:r w:rsidR="00C57F67">
        <w:rPr>
          <w:rFonts w:ascii="Times New Roman" w:hAnsi="Times New Roman"/>
          <w:sz w:val="24"/>
          <w:szCs w:val="24"/>
        </w:rPr>
        <w:t>1</w:t>
      </w:r>
      <w:proofErr w:type="gramEnd"/>
      <w:r w:rsidR="00C57F67" w:rsidRPr="0032598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93C9F" w:rsidRPr="00325987">
        <w:rPr>
          <w:szCs w:val="24"/>
        </w:rPr>
        <w:t>____________________________</w:t>
      </w:r>
      <w:r w:rsidRPr="00325987">
        <w:rPr>
          <w:rFonts w:ascii="Times New Roman" w:hAnsi="Times New Roman"/>
          <w:sz w:val="24"/>
          <w:szCs w:val="24"/>
        </w:rPr>
        <w:tab/>
      </w:r>
      <w:r w:rsidRPr="00325987">
        <w:rPr>
          <w:rFonts w:ascii="Times New Roman" w:hAnsi="Times New Roman"/>
          <w:sz w:val="24"/>
          <w:szCs w:val="24"/>
        </w:rPr>
        <w:tab/>
      </w:r>
      <w:r w:rsidRPr="00325987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325987">
        <w:rPr>
          <w:rFonts w:ascii="Times New Roman" w:hAnsi="Times New Roman"/>
          <w:sz w:val="24"/>
          <w:szCs w:val="24"/>
        </w:rPr>
        <w:t xml:space="preserve">                           </w:t>
      </w:r>
      <w:r w:rsidR="00393C9F">
        <w:rPr>
          <w:rFonts w:ascii="Times New Roman" w:hAnsi="Times New Roman"/>
          <w:sz w:val="24"/>
          <w:szCs w:val="24"/>
        </w:rPr>
        <w:t xml:space="preserve">         </w:t>
      </w:r>
      <w:r w:rsidRPr="00325987">
        <w:rPr>
          <w:rFonts w:ascii="Times New Roman" w:hAnsi="Times New Roman"/>
          <w:sz w:val="24"/>
          <w:szCs w:val="24"/>
        </w:rPr>
        <w:t>Bc. Svatopluk Pěček, starosta</w:t>
      </w:r>
    </w:p>
    <w:sectPr w:rsidR="007912C9" w:rsidRPr="00DC12FA" w:rsidSect="008677D5">
      <w:headerReference w:type="default" r:id="rId8"/>
      <w:pgSz w:w="11906" w:h="16838"/>
      <w:pgMar w:top="107" w:right="1417" w:bottom="1276" w:left="1417" w:header="13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61" w16cex:dateUtc="2021-01-04T08:20:00Z"/>
  <w16cex:commentExtensible w16cex:durableId="239DA56F" w16cex:dateUtc="2021-01-04T13:32:00Z"/>
  <w16cex:commentExtensible w16cex:durableId="239CBFD3" w16cex:dateUtc="2021-01-03T21:12:00Z"/>
  <w16cex:commentExtensible w16cex:durableId="239DAED4" w16cex:dateUtc="2021-01-04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AF07E" w16cid:durableId="239D5C61"/>
  <w16cid:commentId w16cid:paraId="5A7B1B33" w16cid:durableId="239DA56F"/>
  <w16cid:commentId w16cid:paraId="1F3E23AA" w16cid:durableId="239CBFD3"/>
  <w16cid:commentId w16cid:paraId="6B0F252B" w16cid:durableId="239DAE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35E0" w14:textId="77777777" w:rsidR="006F53B6" w:rsidRDefault="006F53B6" w:rsidP="00D1662B">
      <w:pPr>
        <w:spacing w:after="0" w:line="240" w:lineRule="auto"/>
      </w:pPr>
      <w:r>
        <w:separator/>
      </w:r>
    </w:p>
  </w:endnote>
  <w:endnote w:type="continuationSeparator" w:id="0">
    <w:p w14:paraId="3D50C088" w14:textId="77777777" w:rsidR="006F53B6" w:rsidRDefault="006F53B6" w:rsidP="00D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BE17" w14:textId="77777777" w:rsidR="006F53B6" w:rsidRDefault="006F53B6" w:rsidP="00D1662B">
      <w:pPr>
        <w:spacing w:after="0" w:line="240" w:lineRule="auto"/>
      </w:pPr>
      <w:r>
        <w:separator/>
      </w:r>
    </w:p>
  </w:footnote>
  <w:footnote w:type="continuationSeparator" w:id="0">
    <w:p w14:paraId="3F720D4F" w14:textId="77777777" w:rsidR="006F53B6" w:rsidRDefault="006F53B6" w:rsidP="00D1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BBA1" w14:textId="2A295D23" w:rsidR="00D1662B" w:rsidRDefault="00D1662B">
    <w:pPr>
      <w:pStyle w:val="Zhlav"/>
    </w:pPr>
    <w:r>
      <w:rPr>
        <w:b/>
        <w:noProof/>
        <w:lang w:eastAsia="cs-CZ"/>
      </w:rPr>
      <w:drawing>
        <wp:inline distT="0" distB="0" distL="0" distR="0" wp14:anchorId="11A56D44" wp14:editId="1802454D">
          <wp:extent cx="3457575" cy="107632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94C7470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8.%1"/>
      <w:lvlJc w:val="left"/>
      <w:pPr>
        <w:tabs>
          <w:tab w:val="num" w:pos="-218"/>
        </w:tabs>
        <w:ind w:left="502" w:hanging="360"/>
      </w:pPr>
      <w:rPr>
        <w:b/>
        <w:color w:val="auto"/>
      </w:rPr>
    </w:lvl>
  </w:abstractNum>
  <w:abstractNum w:abstractNumId="2" w15:restartNumberingAfterBreak="0">
    <w:nsid w:val="00000005"/>
    <w:multiLevelType w:val="singleLevel"/>
    <w:tmpl w:val="2E280EEE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D"/>
    <w:multiLevelType w:val="multilevel"/>
    <w:tmpl w:val="D744DFE2"/>
    <w:name w:val="WW8Num13"/>
    <w:lvl w:ilvl="0">
      <w:start w:val="1"/>
      <w:numFmt w:val="decimal"/>
      <w:pStyle w:val="2sltext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default"/>
        <w:b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09" w:hanging="284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/>
      </w:rPr>
    </w:lvl>
    <w:lvl w:ilvl="4">
      <w:start w:val="1"/>
      <w:numFmt w:val="decimal"/>
      <w:lvlText w:val="Příloha č. %5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1D45A9F"/>
    <w:multiLevelType w:val="multilevel"/>
    <w:tmpl w:val="335A68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847"/>
        </w:tabs>
        <w:ind w:left="284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4736B62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E51F2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08234461"/>
    <w:multiLevelType w:val="multilevel"/>
    <w:tmpl w:val="6D1C64BA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1277"/>
        </w:tabs>
        <w:ind w:left="1277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3F78F7"/>
    <w:multiLevelType w:val="hybridMultilevel"/>
    <w:tmpl w:val="AC9EDD90"/>
    <w:lvl w:ilvl="0" w:tplc="3A9A70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BA6242C"/>
    <w:multiLevelType w:val="singleLevel"/>
    <w:tmpl w:val="0405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12" w15:restartNumberingAfterBreak="0">
    <w:nsid w:val="0BD4786E"/>
    <w:multiLevelType w:val="hybridMultilevel"/>
    <w:tmpl w:val="07640436"/>
    <w:lvl w:ilvl="0" w:tplc="0C34AD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7574C0"/>
    <w:multiLevelType w:val="hybridMultilevel"/>
    <w:tmpl w:val="CD082E1E"/>
    <w:lvl w:ilvl="0" w:tplc="732607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3AD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9617A"/>
    <w:multiLevelType w:val="hybridMultilevel"/>
    <w:tmpl w:val="B5B67432"/>
    <w:lvl w:ilvl="0" w:tplc="D59098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203EE"/>
    <w:multiLevelType w:val="singleLevel"/>
    <w:tmpl w:val="0B2A9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18" w15:restartNumberingAfterBreak="0">
    <w:nsid w:val="1B9B40DA"/>
    <w:multiLevelType w:val="multilevel"/>
    <w:tmpl w:val="335A68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847"/>
        </w:tabs>
        <w:ind w:left="284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DC66373"/>
    <w:multiLevelType w:val="hybridMultilevel"/>
    <w:tmpl w:val="DFF8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84F09"/>
    <w:multiLevelType w:val="hybridMultilevel"/>
    <w:tmpl w:val="47ACE4DA"/>
    <w:lvl w:ilvl="0" w:tplc="FD8C860E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163B9"/>
    <w:multiLevelType w:val="hybridMultilevel"/>
    <w:tmpl w:val="EBE65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C2EEAA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80948"/>
    <w:multiLevelType w:val="hybridMultilevel"/>
    <w:tmpl w:val="00925EA6"/>
    <w:lvl w:ilvl="0" w:tplc="00000003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15206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3142E"/>
    <w:multiLevelType w:val="multilevel"/>
    <w:tmpl w:val="AB4AA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B1454C2"/>
    <w:multiLevelType w:val="hybridMultilevel"/>
    <w:tmpl w:val="0C266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C4CF8"/>
    <w:multiLevelType w:val="hybridMultilevel"/>
    <w:tmpl w:val="167A8DEC"/>
    <w:lvl w:ilvl="0" w:tplc="2A2EA280">
      <w:start w:val="1"/>
      <w:numFmt w:val="ordinal"/>
      <w:lvlText w:val="5.13.%1"/>
      <w:lvlJc w:val="left"/>
      <w:pPr>
        <w:ind w:left="185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637774D"/>
    <w:multiLevelType w:val="hybridMultilevel"/>
    <w:tmpl w:val="B8F4F7C0"/>
    <w:lvl w:ilvl="0" w:tplc="64602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A75D1F"/>
    <w:multiLevelType w:val="hybridMultilevel"/>
    <w:tmpl w:val="7C1CB4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72E78"/>
    <w:multiLevelType w:val="hybridMultilevel"/>
    <w:tmpl w:val="43265D54"/>
    <w:lvl w:ilvl="0" w:tplc="001A53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1200E7"/>
    <w:multiLevelType w:val="hybridMultilevel"/>
    <w:tmpl w:val="A886CCFE"/>
    <w:lvl w:ilvl="0" w:tplc="7A9C2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7078D4"/>
    <w:multiLevelType w:val="hybridMultilevel"/>
    <w:tmpl w:val="B994FFE6"/>
    <w:lvl w:ilvl="0" w:tplc="E2A0991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A86438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1A83"/>
    <w:multiLevelType w:val="hybridMultilevel"/>
    <w:tmpl w:val="5CDE0C0C"/>
    <w:lvl w:ilvl="0" w:tplc="845AF2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BDE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2213"/>
    <w:multiLevelType w:val="hybridMultilevel"/>
    <w:tmpl w:val="AC9EDD90"/>
    <w:lvl w:ilvl="0" w:tplc="3A9A70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975609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E24"/>
    <w:multiLevelType w:val="multilevel"/>
    <w:tmpl w:val="FABC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23951E5"/>
    <w:multiLevelType w:val="hybridMultilevel"/>
    <w:tmpl w:val="FED4B114"/>
    <w:lvl w:ilvl="0" w:tplc="0F4C5C4E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B25B6"/>
    <w:multiLevelType w:val="multilevel"/>
    <w:tmpl w:val="DE5AB728"/>
    <w:name w:val="WW8Num533"/>
    <w:lvl w:ilvl="0">
      <w:start w:val="1"/>
      <w:numFmt w:val="decimal"/>
      <w:lvlText w:val="5.8.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5C84599"/>
    <w:multiLevelType w:val="hybridMultilevel"/>
    <w:tmpl w:val="E9A60C14"/>
    <w:lvl w:ilvl="0" w:tplc="53B239EC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1AAF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B3148"/>
    <w:multiLevelType w:val="multilevel"/>
    <w:tmpl w:val="AE543DA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4"/>
  </w:num>
  <w:num w:numId="6">
    <w:abstractNumId w:val="22"/>
  </w:num>
  <w:num w:numId="7">
    <w:abstractNumId w:val="42"/>
  </w:num>
  <w:num w:numId="8">
    <w:abstractNumId w:val="17"/>
  </w:num>
  <w:num w:numId="9">
    <w:abstractNumId w:val="43"/>
  </w:num>
  <w:num w:numId="10">
    <w:abstractNumId w:val="30"/>
  </w:num>
  <w:num w:numId="11">
    <w:abstractNumId w:val="16"/>
  </w:num>
  <w:num w:numId="12">
    <w:abstractNumId w:val="35"/>
  </w:num>
  <w:num w:numId="13">
    <w:abstractNumId w:val="20"/>
  </w:num>
  <w:num w:numId="14">
    <w:abstractNumId w:val="4"/>
  </w:num>
  <w:num w:numId="15">
    <w:abstractNumId w:val="19"/>
  </w:num>
  <w:num w:numId="16">
    <w:abstractNumId w:val="26"/>
  </w:num>
  <w:num w:numId="17">
    <w:abstractNumId w:val="33"/>
  </w:num>
  <w:num w:numId="18">
    <w:abstractNumId w:val="28"/>
  </w:num>
  <w:num w:numId="19">
    <w:abstractNumId w:val="27"/>
  </w:num>
  <w:num w:numId="20">
    <w:abstractNumId w:val="40"/>
  </w:num>
  <w:num w:numId="21">
    <w:abstractNumId w:val="25"/>
  </w:num>
  <w:num w:numId="22">
    <w:abstractNumId w:val="6"/>
  </w:num>
  <w:num w:numId="23">
    <w:abstractNumId w:val="39"/>
  </w:num>
  <w:num w:numId="24">
    <w:abstractNumId w:val="21"/>
  </w:num>
  <w:num w:numId="25">
    <w:abstractNumId w:val="7"/>
  </w:num>
  <w:num w:numId="26">
    <w:abstractNumId w:val="10"/>
  </w:num>
  <w:num w:numId="27">
    <w:abstractNumId w:val="38"/>
  </w:num>
  <w:num w:numId="28">
    <w:abstractNumId w:val="14"/>
  </w:num>
  <w:num w:numId="29">
    <w:abstractNumId w:val="11"/>
  </w:num>
  <w:num w:numId="30">
    <w:abstractNumId w:val="36"/>
  </w:num>
  <w:num w:numId="31">
    <w:abstractNumId w:val="45"/>
  </w:num>
  <w:num w:numId="32">
    <w:abstractNumId w:val="34"/>
  </w:num>
  <w:num w:numId="33">
    <w:abstractNumId w:val="12"/>
  </w:num>
  <w:num w:numId="34">
    <w:abstractNumId w:val="5"/>
  </w:num>
  <w:num w:numId="35">
    <w:abstractNumId w:val="37"/>
  </w:num>
  <w:num w:numId="36">
    <w:abstractNumId w:val="9"/>
  </w:num>
  <w:num w:numId="37">
    <w:abstractNumId w:val="46"/>
  </w:num>
  <w:num w:numId="38">
    <w:abstractNumId w:val="13"/>
  </w:num>
  <w:num w:numId="39">
    <w:abstractNumId w:val="18"/>
  </w:num>
  <w:num w:numId="40">
    <w:abstractNumId w:val="24"/>
  </w:num>
  <w:num w:numId="41">
    <w:abstractNumId w:val="8"/>
  </w:num>
  <w:num w:numId="42">
    <w:abstractNumId w:val="32"/>
  </w:num>
  <w:num w:numId="43">
    <w:abstractNumId w:val="31"/>
  </w:num>
  <w:num w:numId="44">
    <w:abstractNumId w:val="29"/>
  </w:num>
  <w:num w:numId="45">
    <w:abstractNumId w:val="41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C"/>
    <w:rsid w:val="0000581F"/>
    <w:rsid w:val="00021AF4"/>
    <w:rsid w:val="00071AED"/>
    <w:rsid w:val="00075EEF"/>
    <w:rsid w:val="0007675C"/>
    <w:rsid w:val="000971C4"/>
    <w:rsid w:val="000A34A1"/>
    <w:rsid w:val="000A78B9"/>
    <w:rsid w:val="000B5DED"/>
    <w:rsid w:val="000B67C4"/>
    <w:rsid w:val="000B6F1F"/>
    <w:rsid w:val="000E0473"/>
    <w:rsid w:val="000E2F10"/>
    <w:rsid w:val="000F219B"/>
    <w:rsid w:val="0012737B"/>
    <w:rsid w:val="00136E33"/>
    <w:rsid w:val="00153CBA"/>
    <w:rsid w:val="00155994"/>
    <w:rsid w:val="00156EF3"/>
    <w:rsid w:val="001B1D20"/>
    <w:rsid w:val="001B2FFA"/>
    <w:rsid w:val="001B35E1"/>
    <w:rsid w:val="001D4884"/>
    <w:rsid w:val="001D4DCC"/>
    <w:rsid w:val="001E6C80"/>
    <w:rsid w:val="0021010C"/>
    <w:rsid w:val="00225827"/>
    <w:rsid w:val="002716DC"/>
    <w:rsid w:val="00275EC0"/>
    <w:rsid w:val="002917AD"/>
    <w:rsid w:val="002A58AA"/>
    <w:rsid w:val="002B60FC"/>
    <w:rsid w:val="002C1794"/>
    <w:rsid w:val="002F4054"/>
    <w:rsid w:val="002F6C76"/>
    <w:rsid w:val="002F79A4"/>
    <w:rsid w:val="00315E15"/>
    <w:rsid w:val="00316C7B"/>
    <w:rsid w:val="00324EDB"/>
    <w:rsid w:val="00325987"/>
    <w:rsid w:val="00331B88"/>
    <w:rsid w:val="003448FA"/>
    <w:rsid w:val="00362245"/>
    <w:rsid w:val="00381B15"/>
    <w:rsid w:val="00393C9F"/>
    <w:rsid w:val="0039491D"/>
    <w:rsid w:val="003B20E5"/>
    <w:rsid w:val="003B2D77"/>
    <w:rsid w:val="003C7766"/>
    <w:rsid w:val="003E3BC5"/>
    <w:rsid w:val="00400E66"/>
    <w:rsid w:val="004217E3"/>
    <w:rsid w:val="00427C73"/>
    <w:rsid w:val="00430D33"/>
    <w:rsid w:val="0045571A"/>
    <w:rsid w:val="00455EF0"/>
    <w:rsid w:val="00464DA4"/>
    <w:rsid w:val="004769CA"/>
    <w:rsid w:val="00494A80"/>
    <w:rsid w:val="004B3B74"/>
    <w:rsid w:val="004F4F55"/>
    <w:rsid w:val="00531B10"/>
    <w:rsid w:val="005352D5"/>
    <w:rsid w:val="00550715"/>
    <w:rsid w:val="0057780D"/>
    <w:rsid w:val="0059477F"/>
    <w:rsid w:val="005C6A0B"/>
    <w:rsid w:val="005C7E5D"/>
    <w:rsid w:val="005D3111"/>
    <w:rsid w:val="005D690F"/>
    <w:rsid w:val="005D6D56"/>
    <w:rsid w:val="00602516"/>
    <w:rsid w:val="00607B06"/>
    <w:rsid w:val="00613D32"/>
    <w:rsid w:val="00673FDB"/>
    <w:rsid w:val="006800B5"/>
    <w:rsid w:val="006B0DBA"/>
    <w:rsid w:val="006D77F1"/>
    <w:rsid w:val="006F53B6"/>
    <w:rsid w:val="00706785"/>
    <w:rsid w:val="00734E9F"/>
    <w:rsid w:val="007368F2"/>
    <w:rsid w:val="007428E6"/>
    <w:rsid w:val="00771DD3"/>
    <w:rsid w:val="007912C9"/>
    <w:rsid w:val="007C05B7"/>
    <w:rsid w:val="007D0116"/>
    <w:rsid w:val="007F4010"/>
    <w:rsid w:val="0086012C"/>
    <w:rsid w:val="008677D5"/>
    <w:rsid w:val="0087121A"/>
    <w:rsid w:val="00874708"/>
    <w:rsid w:val="008C628D"/>
    <w:rsid w:val="008D08F0"/>
    <w:rsid w:val="0090296B"/>
    <w:rsid w:val="00912715"/>
    <w:rsid w:val="00914136"/>
    <w:rsid w:val="0091669C"/>
    <w:rsid w:val="00917E3E"/>
    <w:rsid w:val="009225DA"/>
    <w:rsid w:val="009259CA"/>
    <w:rsid w:val="009607BB"/>
    <w:rsid w:val="009A428A"/>
    <w:rsid w:val="009B3159"/>
    <w:rsid w:val="009D37D6"/>
    <w:rsid w:val="009E23E9"/>
    <w:rsid w:val="009E24C9"/>
    <w:rsid w:val="009E760A"/>
    <w:rsid w:val="00A008FD"/>
    <w:rsid w:val="00A06885"/>
    <w:rsid w:val="00A17B84"/>
    <w:rsid w:val="00A249D0"/>
    <w:rsid w:val="00A26B10"/>
    <w:rsid w:val="00A46822"/>
    <w:rsid w:val="00A62137"/>
    <w:rsid w:val="00A67B3F"/>
    <w:rsid w:val="00A9222C"/>
    <w:rsid w:val="00AC168A"/>
    <w:rsid w:val="00B10EFD"/>
    <w:rsid w:val="00B36D95"/>
    <w:rsid w:val="00B455F1"/>
    <w:rsid w:val="00B73089"/>
    <w:rsid w:val="00B74E44"/>
    <w:rsid w:val="00B81AEA"/>
    <w:rsid w:val="00B86837"/>
    <w:rsid w:val="00B915F6"/>
    <w:rsid w:val="00BE454B"/>
    <w:rsid w:val="00BE467F"/>
    <w:rsid w:val="00C216F7"/>
    <w:rsid w:val="00C36CFA"/>
    <w:rsid w:val="00C53E49"/>
    <w:rsid w:val="00C57F67"/>
    <w:rsid w:val="00C71A2F"/>
    <w:rsid w:val="00C86B08"/>
    <w:rsid w:val="00C86E75"/>
    <w:rsid w:val="00C870F5"/>
    <w:rsid w:val="00C91945"/>
    <w:rsid w:val="00CF777D"/>
    <w:rsid w:val="00D01137"/>
    <w:rsid w:val="00D1662B"/>
    <w:rsid w:val="00D41873"/>
    <w:rsid w:val="00D41C1A"/>
    <w:rsid w:val="00D4415A"/>
    <w:rsid w:val="00D67111"/>
    <w:rsid w:val="00DB0AC8"/>
    <w:rsid w:val="00DC12FA"/>
    <w:rsid w:val="00DC3CF7"/>
    <w:rsid w:val="00DC4F30"/>
    <w:rsid w:val="00E27886"/>
    <w:rsid w:val="00E27BDB"/>
    <w:rsid w:val="00E32807"/>
    <w:rsid w:val="00E4138E"/>
    <w:rsid w:val="00E52755"/>
    <w:rsid w:val="00E57BE6"/>
    <w:rsid w:val="00E61BF8"/>
    <w:rsid w:val="00E76F03"/>
    <w:rsid w:val="00E90AD1"/>
    <w:rsid w:val="00E91898"/>
    <w:rsid w:val="00EA158C"/>
    <w:rsid w:val="00EB11F8"/>
    <w:rsid w:val="00EC10C6"/>
    <w:rsid w:val="00EF3258"/>
    <w:rsid w:val="00F1518D"/>
    <w:rsid w:val="00F20EAB"/>
    <w:rsid w:val="00F2747A"/>
    <w:rsid w:val="00F43E65"/>
    <w:rsid w:val="00F845CB"/>
    <w:rsid w:val="00F9294A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D9C25"/>
  <w15:chartTrackingRefBased/>
  <w15:docId w15:val="{A785E05E-7324-4E67-A200-4B9CFB4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69C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7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7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25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91669C"/>
    <w:pPr>
      <w:spacing w:before="240" w:after="240" w:line="240" w:lineRule="auto"/>
      <w:contextualSpacing/>
      <w:jc w:val="both"/>
    </w:pPr>
  </w:style>
  <w:style w:type="paragraph" w:styleId="Odstavecseseznamem">
    <w:name w:val="List Paragraph"/>
    <w:basedOn w:val="Normln"/>
    <w:uiPriority w:val="34"/>
    <w:qFormat/>
    <w:rsid w:val="0091669C"/>
    <w:pPr>
      <w:ind w:left="720"/>
      <w:contextualSpacing/>
    </w:pPr>
  </w:style>
  <w:style w:type="paragraph" w:customStyle="1" w:styleId="2sltext">
    <w:name w:val="2čísl.text"/>
    <w:basedOn w:val="Zkladntext"/>
    <w:qFormat/>
    <w:rsid w:val="0091669C"/>
    <w:pPr>
      <w:numPr>
        <w:numId w:val="14"/>
      </w:numPr>
      <w:tabs>
        <w:tab w:val="clear" w:pos="0"/>
        <w:tab w:val="num" w:pos="360"/>
      </w:tabs>
      <w:suppressAutoHyphens/>
      <w:spacing w:before="240" w:after="240" w:line="240" w:lineRule="auto"/>
      <w:jc w:val="both"/>
    </w:pPr>
    <w:rPr>
      <w:rFonts w:eastAsia="Times New Roman"/>
      <w:lang w:val="x-none" w:eastAsia="ar-SA"/>
    </w:rPr>
  </w:style>
  <w:style w:type="paragraph" w:customStyle="1" w:styleId="Zkladntextodsazen21">
    <w:name w:val="Základní text odsazený 21"/>
    <w:basedOn w:val="Normln"/>
    <w:rsid w:val="0091669C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16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1669C"/>
    <w:rPr>
      <w:rFonts w:ascii="Calibri" w:eastAsia="Calibri" w:hAnsi="Calibri" w:cs="Times New Roman"/>
    </w:rPr>
  </w:style>
  <w:style w:type="paragraph" w:customStyle="1" w:styleId="NormlnIMP0">
    <w:name w:val="Normální_IMP~0"/>
    <w:basedOn w:val="Normln"/>
    <w:rsid w:val="007912C9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IMP2">
    <w:name w:val="Normální_IMP~2"/>
    <w:basedOn w:val="Normln"/>
    <w:rsid w:val="007912C9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3IMP">
    <w:name w:val="Nadpis 3_IMP"/>
    <w:basedOn w:val="NormlnIMP2"/>
    <w:next w:val="NormlnIMP2"/>
    <w:rsid w:val="007912C9"/>
    <w:rPr>
      <w:b/>
      <w:sz w:val="28"/>
    </w:rPr>
  </w:style>
  <w:style w:type="paragraph" w:styleId="Seznam4">
    <w:name w:val="List 4"/>
    <w:basedOn w:val="Normln"/>
    <w:uiPriority w:val="99"/>
    <w:semiHidden/>
    <w:unhideWhenUsed/>
    <w:rsid w:val="007912C9"/>
    <w:pPr>
      <w:widowControl w:val="0"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25987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A62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B7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FA1CE4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27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C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C7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914136"/>
    <w:pPr>
      <w:numPr>
        <w:numId w:val="36"/>
      </w:numPr>
      <w:suppressAutoHyphens/>
      <w:spacing w:before="400" w:line="252" w:lineRule="auto"/>
      <w:jc w:val="center"/>
    </w:pPr>
    <w:rPr>
      <w:b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914136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914136"/>
    <w:rPr>
      <w:rFonts w:ascii="Calibri" w:eastAsia="Calibri" w:hAnsi="Calibri" w:cs="Times New Roman"/>
      <w:szCs w:val="24"/>
    </w:rPr>
  </w:style>
  <w:style w:type="character" w:customStyle="1" w:styleId="datalabel">
    <w:name w:val="datalabel"/>
    <w:basedOn w:val="Standardnpsmoodstavce"/>
    <w:rsid w:val="00914136"/>
  </w:style>
  <w:style w:type="paragraph" w:styleId="Normlnweb">
    <w:name w:val="Normal (Web)"/>
    <w:basedOn w:val="Normln"/>
    <w:uiPriority w:val="99"/>
    <w:unhideWhenUsed/>
    <w:rsid w:val="00F20EA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7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62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62B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7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5D28-7760-4ABA-A52E-274E724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5104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31</cp:revision>
  <cp:lastPrinted>2021-05-06T07:40:00Z</cp:lastPrinted>
  <dcterms:created xsi:type="dcterms:W3CDTF">2021-04-20T08:33:00Z</dcterms:created>
  <dcterms:modified xsi:type="dcterms:W3CDTF">2021-06-07T14:11:00Z</dcterms:modified>
</cp:coreProperties>
</file>