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566" w:rsidRDefault="006D1F3B">
      <w:pPr>
        <w:rPr>
          <w:b/>
          <w:sz w:val="24"/>
          <w:szCs w:val="24"/>
        </w:rPr>
      </w:pPr>
      <w:r>
        <w:rPr>
          <w:b/>
          <w:sz w:val="24"/>
          <w:szCs w:val="24"/>
        </w:rPr>
        <w:t>Datové podklady k</w:t>
      </w:r>
      <w:r w:rsidR="00014D37" w:rsidRPr="00014D37">
        <w:rPr>
          <w:b/>
          <w:sz w:val="24"/>
          <w:szCs w:val="24"/>
        </w:rPr>
        <w:t xml:space="preserve"> s</w:t>
      </w:r>
      <w:r w:rsidR="00CF3F1A">
        <w:rPr>
          <w:b/>
          <w:sz w:val="24"/>
          <w:szCs w:val="24"/>
        </w:rPr>
        <w:t>outěži</w:t>
      </w:r>
      <w:r>
        <w:rPr>
          <w:b/>
          <w:sz w:val="24"/>
          <w:szCs w:val="24"/>
        </w:rPr>
        <w:t xml:space="preserve"> „cukrovar“</w:t>
      </w:r>
      <w:r w:rsidR="00014D37" w:rsidRPr="00014D37">
        <w:rPr>
          <w:b/>
          <w:sz w:val="24"/>
          <w:szCs w:val="24"/>
        </w:rPr>
        <w:t>.</w:t>
      </w:r>
    </w:p>
    <w:p w:rsidR="00014D37" w:rsidRDefault="00014D37">
      <w:pPr>
        <w:rPr>
          <w:b/>
        </w:rPr>
      </w:pPr>
    </w:p>
    <w:p w:rsidR="00014D37" w:rsidRDefault="00014D37" w:rsidP="000D7CE3">
      <w:pPr>
        <w:pStyle w:val="Odstavecseseznamem"/>
        <w:numPr>
          <w:ilvl w:val="0"/>
          <w:numId w:val="1"/>
        </w:numPr>
        <w:spacing w:after="0" w:line="288" w:lineRule="auto"/>
        <w:ind w:left="284" w:hanging="284"/>
        <w:rPr>
          <w:b/>
        </w:rPr>
      </w:pPr>
      <w:r w:rsidRPr="00014D37">
        <w:rPr>
          <w:b/>
        </w:rPr>
        <w:t xml:space="preserve">Dostupné </w:t>
      </w:r>
      <w:proofErr w:type="spellStart"/>
      <w:r w:rsidRPr="00014D37">
        <w:rPr>
          <w:b/>
        </w:rPr>
        <w:t>wms</w:t>
      </w:r>
      <w:proofErr w:type="spellEnd"/>
    </w:p>
    <w:p w:rsidR="00014D37" w:rsidRPr="00014D37" w:rsidRDefault="00014D37" w:rsidP="000D7CE3">
      <w:pPr>
        <w:shd w:val="clear" w:color="auto" w:fill="FFFFFF"/>
        <w:spacing w:after="0" w:line="288" w:lineRule="auto"/>
        <w:ind w:left="300"/>
        <w:contextualSpacing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proofErr w:type="spellStart"/>
      <w:r>
        <w:t>Ortofotomapy</w:t>
      </w:r>
      <w:proofErr w:type="spellEnd"/>
      <w:r>
        <w:tab/>
      </w:r>
      <w:r>
        <w:tab/>
      </w:r>
      <w:r w:rsidRPr="00014D37">
        <w:tab/>
      </w:r>
      <w:r w:rsidRPr="00014D37">
        <w:rPr>
          <w:rFonts w:ascii="Arial" w:eastAsia="Times New Roman" w:hAnsi="Arial" w:cs="Arial"/>
          <w:bCs/>
          <w:color w:val="000000"/>
          <w:sz w:val="18"/>
          <w:szCs w:val="18"/>
          <w:lang w:eastAsia="cs-CZ"/>
        </w:rPr>
        <w:t>https://geoportal.cuzk.cz/WMS_ORTOFOTO_PUB/WMService.aspx</w:t>
      </w:r>
    </w:p>
    <w:p w:rsidR="00014D37" w:rsidRDefault="00014D37" w:rsidP="000D7CE3">
      <w:pPr>
        <w:shd w:val="clear" w:color="auto" w:fill="FFFFFF"/>
        <w:spacing w:after="0" w:line="288" w:lineRule="auto"/>
        <w:ind w:left="300"/>
        <w:contextualSpacing/>
        <w:textAlignment w:val="baseline"/>
        <w:rPr>
          <w:rFonts w:ascii="Arial" w:eastAsia="Times New Roman" w:hAnsi="Arial" w:cs="Arial"/>
          <w:bCs/>
          <w:color w:val="000000"/>
          <w:sz w:val="18"/>
          <w:szCs w:val="18"/>
          <w:lang w:eastAsia="cs-CZ"/>
        </w:rPr>
      </w:pPr>
      <w:r w:rsidRPr="00014D37">
        <w:t>Katastrální mapy</w:t>
      </w:r>
      <w:r>
        <w:tab/>
      </w:r>
      <w:r>
        <w:tab/>
      </w:r>
      <w:r>
        <w:tab/>
      </w:r>
      <w:hyperlink r:id="rId5" w:history="1">
        <w:r w:rsidR="00C447D1" w:rsidRPr="00767259">
          <w:rPr>
            <w:rStyle w:val="Hypertextovodkaz"/>
            <w:rFonts w:ascii="Arial" w:eastAsia="Times New Roman" w:hAnsi="Arial" w:cs="Arial"/>
            <w:bCs/>
            <w:sz w:val="18"/>
            <w:szCs w:val="18"/>
            <w:lang w:eastAsia="cs-CZ"/>
          </w:rPr>
          <w:t>https://services.cuzk.cz/wms/wms.asp</w:t>
        </w:r>
      </w:hyperlink>
      <w:r w:rsidR="00C447D1">
        <w:rPr>
          <w:rFonts w:ascii="Arial" w:eastAsia="Times New Roman" w:hAnsi="Arial" w:cs="Arial"/>
          <w:bCs/>
          <w:color w:val="000000"/>
          <w:sz w:val="18"/>
          <w:szCs w:val="18"/>
          <w:lang w:eastAsia="cs-CZ"/>
        </w:rPr>
        <w:t xml:space="preserve"> </w:t>
      </w:r>
    </w:p>
    <w:p w:rsidR="00C447D1" w:rsidRPr="000D7CE3" w:rsidRDefault="00C447D1" w:rsidP="000D7CE3">
      <w:pPr>
        <w:shd w:val="clear" w:color="auto" w:fill="FFFFFF"/>
        <w:spacing w:after="0" w:line="288" w:lineRule="auto"/>
        <w:ind w:left="300"/>
        <w:contextualSpacing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t xml:space="preserve">                                                                 </w:t>
      </w:r>
      <w:hyperlink r:id="rId6" w:tgtFrame="_blank" w:history="1">
        <w:r>
          <w:rPr>
            <w:rStyle w:val="Hypertextovodkaz"/>
            <w:rFonts w:ascii="Arial" w:hAnsi="Arial" w:cs="Arial"/>
            <w:color w:val="044796"/>
            <w:sz w:val="18"/>
            <w:szCs w:val="18"/>
            <w:shd w:val="clear" w:color="auto" w:fill="FFFFFF"/>
          </w:rPr>
          <w:t>https://services.cuzk.cz/dgn/ku/</w:t>
        </w:r>
      </w:hyperlink>
      <w:r>
        <w:t xml:space="preserve"> </w:t>
      </w:r>
    </w:p>
    <w:p w:rsidR="00014D37" w:rsidRDefault="00014D37" w:rsidP="000D7CE3">
      <w:pPr>
        <w:pStyle w:val="Odstavecseseznamem"/>
        <w:spacing w:after="0" w:line="288" w:lineRule="auto"/>
        <w:ind w:left="284"/>
        <w:rPr>
          <w:b/>
        </w:rPr>
      </w:pPr>
    </w:p>
    <w:p w:rsidR="00014D37" w:rsidRDefault="00014D37" w:rsidP="000D7CE3">
      <w:pPr>
        <w:pStyle w:val="Odstavecseseznamem"/>
        <w:numPr>
          <w:ilvl w:val="0"/>
          <w:numId w:val="1"/>
        </w:numPr>
        <w:spacing w:after="0" w:line="288" w:lineRule="auto"/>
        <w:ind w:left="284" w:hanging="284"/>
        <w:rPr>
          <w:b/>
        </w:rPr>
      </w:pPr>
      <w:r>
        <w:rPr>
          <w:b/>
        </w:rPr>
        <w:t>Data areálu cukrovar</w:t>
      </w:r>
    </w:p>
    <w:p w:rsidR="000D7CE3" w:rsidRDefault="00FB4C0D" w:rsidP="000D7CE3">
      <w:pPr>
        <w:pStyle w:val="Odstavecseseznamem"/>
        <w:spacing w:after="0" w:line="288" w:lineRule="auto"/>
        <w:ind w:left="284"/>
      </w:pPr>
      <w:r>
        <w:t>vodovod-</w:t>
      </w:r>
      <w:proofErr w:type="spellStart"/>
      <w:r>
        <w:t>kanalizace.dgn</w:t>
      </w:r>
      <w:proofErr w:type="spellEnd"/>
      <w:r>
        <w:tab/>
      </w:r>
      <w:r>
        <w:tab/>
        <w:t>vodovodní síť a síť kanalizačních stok</w:t>
      </w:r>
    </w:p>
    <w:p w:rsidR="000D7CE3" w:rsidRDefault="00FB4C0D" w:rsidP="000D7CE3">
      <w:pPr>
        <w:pStyle w:val="Odstavecseseznamem"/>
        <w:spacing w:after="0" w:line="288" w:lineRule="auto"/>
        <w:ind w:left="284"/>
      </w:pPr>
      <w:r>
        <w:t>elektřina-</w:t>
      </w:r>
      <w:proofErr w:type="spellStart"/>
      <w:r>
        <w:t>plyn.dgn</w:t>
      </w:r>
      <w:proofErr w:type="spellEnd"/>
      <w:r>
        <w:tab/>
      </w:r>
      <w:r>
        <w:tab/>
      </w:r>
      <w:r>
        <w:tab/>
        <w:t xml:space="preserve">vedení el. </w:t>
      </w:r>
      <w:proofErr w:type="gramStart"/>
      <w:r>
        <w:t>soustavy</w:t>
      </w:r>
      <w:proofErr w:type="gramEnd"/>
      <w:r>
        <w:t xml:space="preserve"> a plynovodu včetně ochranných pásem</w:t>
      </w:r>
    </w:p>
    <w:p w:rsidR="000D7CE3" w:rsidRDefault="00FB4C0D" w:rsidP="00FB4C0D">
      <w:pPr>
        <w:pStyle w:val="Odstavecseseznamem"/>
        <w:spacing w:after="0" w:line="288" w:lineRule="auto"/>
        <w:ind w:left="3544" w:hanging="3260"/>
      </w:pPr>
      <w:r>
        <w:t>spoje-</w:t>
      </w:r>
      <w:proofErr w:type="spellStart"/>
      <w:r>
        <w:t>teplovod.dgn</w:t>
      </w:r>
      <w:proofErr w:type="spellEnd"/>
      <w:r>
        <w:tab/>
        <w:t xml:space="preserve">komunikační vedení, teplovod a </w:t>
      </w:r>
      <w:proofErr w:type="spellStart"/>
      <w:r>
        <w:t>tech</w:t>
      </w:r>
      <w:proofErr w:type="spellEnd"/>
      <w:r>
        <w:t>. objekt zásobování teplem</w:t>
      </w:r>
    </w:p>
    <w:p w:rsidR="00FB4C0D" w:rsidRDefault="003333C1" w:rsidP="00FB4C0D">
      <w:pPr>
        <w:pStyle w:val="Odstavecseseznamem"/>
        <w:spacing w:after="0" w:line="288" w:lineRule="auto"/>
        <w:ind w:left="3544" w:hanging="3260"/>
      </w:pPr>
      <w:proofErr w:type="spellStart"/>
      <w:r>
        <w:t>vo.dgn</w:t>
      </w:r>
      <w:proofErr w:type="spellEnd"/>
      <w:r>
        <w:tab/>
        <w:t>veřejné osvětlení</w:t>
      </w:r>
    </w:p>
    <w:p w:rsidR="00FB4C0D" w:rsidRDefault="00E842DB" w:rsidP="00FB4C0D">
      <w:pPr>
        <w:pStyle w:val="Odstavecseseznamem"/>
        <w:spacing w:after="0" w:line="288" w:lineRule="auto"/>
        <w:ind w:left="3544" w:hanging="3260"/>
      </w:pPr>
      <w:proofErr w:type="spellStart"/>
      <w:r>
        <w:t>komunikace.dgn</w:t>
      </w:r>
      <w:proofErr w:type="spellEnd"/>
      <w:r>
        <w:tab/>
        <w:t>komunikace</w:t>
      </w:r>
    </w:p>
    <w:p w:rsidR="00E842DB" w:rsidRPr="000D7CE3" w:rsidRDefault="00E842DB" w:rsidP="00FB4C0D">
      <w:pPr>
        <w:pStyle w:val="Odstavecseseznamem"/>
        <w:spacing w:after="0" w:line="288" w:lineRule="auto"/>
        <w:ind w:left="3544" w:hanging="3260"/>
      </w:pPr>
    </w:p>
    <w:p w:rsidR="00263A1D" w:rsidRDefault="00263A1D" w:rsidP="00517C8A">
      <w:pPr>
        <w:shd w:val="clear" w:color="auto" w:fill="FFFFFF"/>
        <w:textAlignment w:val="baseline"/>
      </w:pPr>
    </w:p>
    <w:p w:rsidR="000F31E0" w:rsidRDefault="000F31E0" w:rsidP="00517C8A">
      <w:pPr>
        <w:shd w:val="clear" w:color="auto" w:fill="FFFFFF"/>
        <w:textAlignment w:val="baseline"/>
      </w:pPr>
      <w:r>
        <w:t>Data jsou v souřadném systému S-JTSK East-</w:t>
      </w:r>
      <w:proofErr w:type="spellStart"/>
      <w:r>
        <w:t>North</w:t>
      </w:r>
      <w:proofErr w:type="spellEnd"/>
      <w:r>
        <w:t>.</w:t>
      </w:r>
    </w:p>
    <w:p w:rsidR="00B11FFD" w:rsidRDefault="00B11FFD" w:rsidP="00517C8A">
      <w:pPr>
        <w:shd w:val="clear" w:color="auto" w:fill="FFFFFF"/>
        <w:textAlignment w:val="baseline"/>
      </w:pPr>
      <w:r>
        <w:t>S</w:t>
      </w:r>
      <w:r w:rsidRPr="00B11FFD">
        <w:t>právcem</w:t>
      </w:r>
      <w:r w:rsidR="002A3ED3">
        <w:t xml:space="preserve"> většiny geografických dat</w:t>
      </w:r>
      <w:r w:rsidRPr="00B11FFD">
        <w:t xml:space="preserve"> nen</w:t>
      </w:r>
      <w:r>
        <w:t>í Město Břeclav, ale</w:t>
      </w:r>
      <w:r w:rsidRPr="00B11FFD">
        <w:t xml:space="preserve"> správci jednotlivých inženýrských sítí. Město Břeclav tedy neodpovídá za úplnost a polohovou přesnost předávaných dat, jejichž není správcem. Zaslaná data také nenahrazují závazné vyjádření správců sítí. Data </w:t>
      </w:r>
      <w:r w:rsidR="002A3ED3">
        <w:t xml:space="preserve">komunikací a </w:t>
      </w:r>
      <w:r w:rsidRPr="00B11FFD">
        <w:t xml:space="preserve">veřejného osvětlení </w:t>
      </w:r>
      <w:r w:rsidR="001C7575">
        <w:t xml:space="preserve">(vyjma dat na parkovišti) </w:t>
      </w:r>
      <w:r w:rsidRPr="00B11FFD">
        <w:t>nejsou zaměřena s geodetickou přesností, jejich poloha je tedy jen přibližná.</w:t>
      </w:r>
    </w:p>
    <w:p w:rsidR="00574A57" w:rsidRDefault="00574A57" w:rsidP="00517C8A">
      <w:pPr>
        <w:shd w:val="clear" w:color="auto" w:fill="FFFFFF"/>
        <w:textAlignment w:val="baseline"/>
      </w:pPr>
    </w:p>
    <w:p w:rsidR="00574A57" w:rsidRDefault="00574A57" w:rsidP="00517C8A">
      <w:pPr>
        <w:shd w:val="clear" w:color="auto" w:fill="FFFFFF"/>
        <w:textAlignment w:val="baseline"/>
      </w:pPr>
      <w:r>
        <w:t>Centrální datový sklad pro mapy povodňového nebezpečí a povodňových rizik, mapy</w:t>
      </w:r>
      <w:bookmarkStart w:id="0" w:name="_GoBack"/>
      <w:bookmarkEnd w:id="0"/>
      <w:r>
        <w:t xml:space="preserve"> rozlivu na úseku Břeclav: </w:t>
      </w:r>
    </w:p>
    <w:p w:rsidR="00574A57" w:rsidRDefault="00574A57" w:rsidP="00574A57">
      <w:hyperlink r:id="rId7" w:tgtFrame="_blank" w:history="1">
        <w:r>
          <w:rPr>
            <w:rStyle w:val="Hypertextovodkaz"/>
            <w:color w:val="044796"/>
          </w:rPr>
          <w:t>https://cds.mzp</w:t>
        </w:r>
        <w:r>
          <w:rPr>
            <w:rStyle w:val="Hypertextovodkaz"/>
            <w:color w:val="044796"/>
          </w:rPr>
          <w:t>.</w:t>
        </w:r>
        <w:r>
          <w:rPr>
            <w:rStyle w:val="Hypertextovodkaz"/>
            <w:color w:val="044796"/>
          </w:rPr>
          <w:t>cz/homepage/</w:t>
        </w:r>
      </w:hyperlink>
      <w:r>
        <w:t> </w:t>
      </w:r>
      <w:r>
        <w:br w:type="textWrapping" w:clear="all"/>
      </w:r>
    </w:p>
    <w:p w:rsidR="00574A57" w:rsidRPr="00B11FFD" w:rsidRDefault="00574A57" w:rsidP="00517C8A">
      <w:pPr>
        <w:shd w:val="clear" w:color="auto" w:fill="FFFFFF"/>
        <w:textAlignment w:val="baseline"/>
      </w:pPr>
    </w:p>
    <w:sectPr w:rsidR="00574A57" w:rsidRPr="00B11F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A875D6"/>
    <w:multiLevelType w:val="hybridMultilevel"/>
    <w:tmpl w:val="837235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D37"/>
    <w:rsid w:val="00014D37"/>
    <w:rsid w:val="000D7CE3"/>
    <w:rsid w:val="000F31E0"/>
    <w:rsid w:val="001C7575"/>
    <w:rsid w:val="00263A1D"/>
    <w:rsid w:val="002A3ED3"/>
    <w:rsid w:val="003333C1"/>
    <w:rsid w:val="00402E19"/>
    <w:rsid w:val="00517C8A"/>
    <w:rsid w:val="00574A57"/>
    <w:rsid w:val="006D1F3B"/>
    <w:rsid w:val="009A628D"/>
    <w:rsid w:val="00B11FFD"/>
    <w:rsid w:val="00C36577"/>
    <w:rsid w:val="00C447D1"/>
    <w:rsid w:val="00CF3F1A"/>
    <w:rsid w:val="00E24E07"/>
    <w:rsid w:val="00E43938"/>
    <w:rsid w:val="00E842DB"/>
    <w:rsid w:val="00F47E5E"/>
    <w:rsid w:val="00FB4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271B3E-41AF-4B97-A8A5-37CAD726F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14D37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C447D1"/>
    <w:rPr>
      <w:color w:val="0563C1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74A5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895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ds.mzp.cz/homepag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ervices.cuzk.cz/dgn/ku/" TargetMode="External"/><Relationship Id="rId5" Type="http://schemas.openxmlformats.org/officeDocument/2006/relationships/hyperlink" Target="https://services.cuzk.cz/wms/wms.asp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194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Kominácká Jitka Mgr. Ph.D.</dc:creator>
  <cp:keywords/>
  <dc:description/>
  <cp:lastModifiedBy>Bařinka Karel Ing. arch.</cp:lastModifiedBy>
  <cp:revision>19</cp:revision>
  <dcterms:created xsi:type="dcterms:W3CDTF">2020-09-24T09:41:00Z</dcterms:created>
  <dcterms:modified xsi:type="dcterms:W3CDTF">2020-09-27T10:22:00Z</dcterms:modified>
</cp:coreProperties>
</file>