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topFromText="142" w:bottomFromText="142" w:vertAnchor="page" w:horzAnchor="margin" w:tblpXSpec="center" w:tblpY="2077"/>
        <w:tblOverlap w:val="never"/>
        <w:tblW w:w="8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86"/>
        <w:gridCol w:w="291"/>
        <w:gridCol w:w="31"/>
        <w:gridCol w:w="2772"/>
        <w:gridCol w:w="2958"/>
        <w:gridCol w:w="16"/>
        <w:gridCol w:w="51"/>
        <w:gridCol w:w="800"/>
        <w:gridCol w:w="255"/>
      </w:tblGrid>
      <w:tr w:rsidR="00FB650C" w:rsidRPr="004F0A64" w14:paraId="17FA137E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4070F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bookmarkStart w:id="0" w:name="_Toc156623037"/>
            <w:bookmarkStart w:id="1" w:name="_GoBack"/>
            <w:bookmarkEnd w:id="1"/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81AB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E784D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58484BFC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A835D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E88A3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CA6CF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051B8D43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7D4E4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F2092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15089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05C84238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6EFA0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38E03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BEE79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4D51D2AC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22E7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4D97A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7E3FA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1768F9EB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BFD0E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7E37F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F37B6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618D103D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86AB6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2A6C0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3FD67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6BD7D2ED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4DA5C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9F255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28AE9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631E3483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3B679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1AD8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EB6F9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34C5CF55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17F6D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23969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14F8E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07B56199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FB411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BAEE5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13BF1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1DE94ABA" w14:textId="77777777" w:rsidTr="00FB650C">
        <w:trPr>
          <w:trHeight w:hRule="exact" w:val="227"/>
        </w:trPr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DE447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DATUM</w:t>
            </w:r>
          </w:p>
        </w:tc>
        <w:tc>
          <w:tcPr>
            <w:tcW w:w="5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B4C64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POPIS OBSAHU REVIZE</w:t>
            </w:r>
          </w:p>
        </w:tc>
        <w:tc>
          <w:tcPr>
            <w:tcW w:w="1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E4E93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REVIZE</w:t>
            </w:r>
          </w:p>
        </w:tc>
      </w:tr>
      <w:tr w:rsidR="00FB650C" w:rsidRPr="004F0A64" w14:paraId="6C821DFF" w14:textId="77777777" w:rsidTr="00FB650C">
        <w:trPr>
          <w:trHeight w:val="117"/>
        </w:trPr>
        <w:tc>
          <w:tcPr>
            <w:tcW w:w="8160" w:type="dxa"/>
            <w:gridSpan w:val="9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14:paraId="19E475A6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0"/>
                <w:szCs w:val="10"/>
              </w:rPr>
            </w:pPr>
          </w:p>
        </w:tc>
      </w:tr>
      <w:tr w:rsidR="00FB650C" w:rsidRPr="004F0A64" w14:paraId="2B794C52" w14:textId="77777777" w:rsidTr="00FB650C">
        <w:trPr>
          <w:trHeight w:hRule="exact" w:val="227"/>
        </w:trPr>
        <w:tc>
          <w:tcPr>
            <w:tcW w:w="7054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56C59E6C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INVESTOR</w:t>
            </w:r>
          </w:p>
        </w:tc>
        <w:tc>
          <w:tcPr>
            <w:tcW w:w="1106" w:type="dxa"/>
            <w:gridSpan w:val="3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14:paraId="765B6687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</w:pPr>
          </w:p>
        </w:tc>
      </w:tr>
      <w:tr w:rsidR="00FB650C" w:rsidRPr="004F0A64" w14:paraId="4AEABA25" w14:textId="77777777" w:rsidTr="00FB650C">
        <w:trPr>
          <w:trHeight w:val="454"/>
        </w:trPr>
        <w:tc>
          <w:tcPr>
            <w:tcW w:w="7054" w:type="dxa"/>
            <w:gridSpan w:val="6"/>
            <w:tcBorders>
              <w:top w:val="nil"/>
              <w:left w:val="single" w:sz="12" w:space="0" w:color="000000"/>
              <w:right w:val="nil"/>
            </w:tcBorders>
            <w:tcMar>
              <w:left w:w="1106" w:type="dxa"/>
            </w:tcMar>
            <w:vAlign w:val="center"/>
          </w:tcPr>
          <w:p w14:paraId="6771A241" w14:textId="77777777" w:rsidR="00FB650C" w:rsidRPr="004F0A64" w:rsidRDefault="007F3502" w:rsidP="00FB650C">
            <w:pPr>
              <w:pStyle w:val="Tabstred"/>
            </w:pPr>
            <w:r>
              <w:t>Stavební firma PLUS s.r.o., Hodonín</w:t>
            </w:r>
          </w:p>
        </w:tc>
        <w:tc>
          <w:tcPr>
            <w:tcW w:w="1106" w:type="dxa"/>
            <w:gridSpan w:val="3"/>
            <w:vMerge/>
            <w:tcBorders>
              <w:left w:val="nil"/>
              <w:right w:val="single" w:sz="12" w:space="0" w:color="000000"/>
            </w:tcBorders>
            <w:vAlign w:val="center"/>
          </w:tcPr>
          <w:p w14:paraId="0D6A87DC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</w:pPr>
          </w:p>
        </w:tc>
      </w:tr>
      <w:tr w:rsidR="00FB650C" w:rsidRPr="004F0A64" w14:paraId="6E3C25BA" w14:textId="77777777" w:rsidTr="00FB650C">
        <w:trPr>
          <w:trHeight w:val="227"/>
        </w:trPr>
        <w:tc>
          <w:tcPr>
            <w:tcW w:w="7054" w:type="dxa"/>
            <w:gridSpan w:val="6"/>
            <w:tcBorders>
              <w:left w:val="single" w:sz="12" w:space="0" w:color="000000"/>
              <w:bottom w:val="nil"/>
              <w:right w:val="nil"/>
            </w:tcBorders>
            <w:vAlign w:val="center"/>
          </w:tcPr>
          <w:p w14:paraId="29F3F243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GENERÁLNÍ DODAVATEL</w:t>
            </w:r>
          </w:p>
        </w:tc>
        <w:tc>
          <w:tcPr>
            <w:tcW w:w="1106" w:type="dxa"/>
            <w:gridSpan w:val="3"/>
            <w:vMerge w:val="restart"/>
            <w:tcBorders>
              <w:left w:val="nil"/>
              <w:right w:val="single" w:sz="12" w:space="0" w:color="000000"/>
            </w:tcBorders>
            <w:vAlign w:val="center"/>
          </w:tcPr>
          <w:p w14:paraId="0EA1BF7F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</w:pPr>
          </w:p>
        </w:tc>
      </w:tr>
      <w:tr w:rsidR="00FB650C" w:rsidRPr="004F0A64" w14:paraId="46001FCD" w14:textId="77777777" w:rsidTr="00FB650C">
        <w:trPr>
          <w:trHeight w:val="454"/>
        </w:trPr>
        <w:tc>
          <w:tcPr>
            <w:tcW w:w="7054" w:type="dxa"/>
            <w:gridSpan w:val="6"/>
            <w:tcBorders>
              <w:top w:val="nil"/>
              <w:left w:val="single" w:sz="12" w:space="0" w:color="000000"/>
              <w:bottom w:val="single" w:sz="6" w:space="0" w:color="000000"/>
              <w:right w:val="nil"/>
            </w:tcBorders>
            <w:tcMar>
              <w:left w:w="1106" w:type="dxa"/>
            </w:tcMar>
            <w:vAlign w:val="center"/>
          </w:tcPr>
          <w:p w14:paraId="1480526D" w14:textId="77777777" w:rsidR="00FB650C" w:rsidRPr="004F0A64" w:rsidRDefault="007F3502" w:rsidP="00FB650C">
            <w:pPr>
              <w:pStyle w:val="Tabstred"/>
            </w:pPr>
            <w:r>
              <w:t>Stavební firma PLUS s.r.o., Hodonín</w:t>
            </w:r>
          </w:p>
        </w:tc>
        <w:tc>
          <w:tcPr>
            <w:tcW w:w="1106" w:type="dxa"/>
            <w:gridSpan w:val="3"/>
            <w:vMerge/>
            <w:tcBorders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14:paraId="19E6CAD5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</w:pPr>
          </w:p>
        </w:tc>
      </w:tr>
      <w:tr w:rsidR="00FB650C" w:rsidRPr="004F0A64" w14:paraId="7F76BB9E" w14:textId="77777777" w:rsidTr="00FB650C">
        <w:trPr>
          <w:trHeight w:val="227"/>
        </w:trPr>
        <w:tc>
          <w:tcPr>
            <w:tcW w:w="7054" w:type="dxa"/>
            <w:gridSpan w:val="6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0DD0CDD2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GENERÁLNÍ PROJEKTANT</w:t>
            </w:r>
          </w:p>
        </w:tc>
        <w:tc>
          <w:tcPr>
            <w:tcW w:w="1106" w:type="dxa"/>
            <w:gridSpan w:val="3"/>
            <w:vMerge w:val="restart"/>
            <w:tcBorders>
              <w:top w:val="single" w:sz="6" w:space="0" w:color="000000"/>
              <w:left w:val="nil"/>
              <w:right w:val="single" w:sz="12" w:space="0" w:color="000000"/>
            </w:tcBorders>
            <w:vAlign w:val="center"/>
          </w:tcPr>
          <w:p w14:paraId="1E74BCAB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</w:pPr>
          </w:p>
        </w:tc>
      </w:tr>
      <w:tr w:rsidR="00FB650C" w:rsidRPr="004F0A64" w14:paraId="08C60D6D" w14:textId="77777777" w:rsidTr="00FB650C">
        <w:trPr>
          <w:trHeight w:val="454"/>
        </w:trPr>
        <w:tc>
          <w:tcPr>
            <w:tcW w:w="7054" w:type="dxa"/>
            <w:gridSpan w:val="6"/>
            <w:tcBorders>
              <w:top w:val="nil"/>
              <w:left w:val="single" w:sz="12" w:space="0" w:color="000000"/>
              <w:bottom w:val="single" w:sz="6" w:space="0" w:color="000000"/>
              <w:right w:val="nil"/>
            </w:tcBorders>
            <w:tcMar>
              <w:left w:w="1106" w:type="dxa"/>
            </w:tcMar>
            <w:vAlign w:val="center"/>
          </w:tcPr>
          <w:p w14:paraId="090891E4" w14:textId="77777777" w:rsidR="00FB650C" w:rsidRPr="004F0A64" w:rsidRDefault="007F3502" w:rsidP="00FB650C">
            <w:pPr>
              <w:pStyle w:val="Tabstred"/>
            </w:pPr>
            <w:r>
              <w:t>Stavební firma PLUS s.r.o., Hodonín</w:t>
            </w:r>
          </w:p>
        </w:tc>
        <w:tc>
          <w:tcPr>
            <w:tcW w:w="1106" w:type="dxa"/>
            <w:gridSpan w:val="3"/>
            <w:vMerge/>
            <w:tcBorders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14:paraId="28D1841D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</w:pPr>
          </w:p>
        </w:tc>
      </w:tr>
      <w:tr w:rsidR="00FB650C" w:rsidRPr="004F0A64" w14:paraId="26E2A7F5" w14:textId="77777777" w:rsidTr="00FB650C">
        <w:trPr>
          <w:trHeight w:val="227"/>
        </w:trPr>
        <w:tc>
          <w:tcPr>
            <w:tcW w:w="7054" w:type="dxa"/>
            <w:gridSpan w:val="6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30FDCD9D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KONCEPT ARCHITEKT</w:t>
            </w:r>
          </w:p>
        </w:tc>
        <w:tc>
          <w:tcPr>
            <w:tcW w:w="1106" w:type="dxa"/>
            <w:gridSpan w:val="3"/>
            <w:vMerge w:val="restart"/>
            <w:tcBorders>
              <w:top w:val="single" w:sz="6" w:space="0" w:color="000000"/>
              <w:left w:val="nil"/>
              <w:right w:val="single" w:sz="12" w:space="0" w:color="000000"/>
            </w:tcBorders>
            <w:vAlign w:val="center"/>
          </w:tcPr>
          <w:p w14:paraId="13C5D0A9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jc w:val="both"/>
            </w:pPr>
          </w:p>
        </w:tc>
      </w:tr>
      <w:tr w:rsidR="00FB650C" w:rsidRPr="004F0A64" w14:paraId="5C3CD42F" w14:textId="77777777" w:rsidTr="00FB650C">
        <w:trPr>
          <w:trHeight w:val="454"/>
        </w:trPr>
        <w:tc>
          <w:tcPr>
            <w:tcW w:w="7054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left w:w="1106" w:type="dxa"/>
            </w:tcMar>
            <w:vAlign w:val="center"/>
          </w:tcPr>
          <w:p w14:paraId="60521D32" w14:textId="77777777" w:rsidR="00FB650C" w:rsidRPr="004F0A64" w:rsidRDefault="007F3502" w:rsidP="00FB650C">
            <w:pPr>
              <w:pStyle w:val="Tabstred"/>
            </w:pPr>
            <w:r>
              <w:t>Stavební firma PLUS s.r.o., Hodonín</w:t>
            </w:r>
          </w:p>
        </w:tc>
        <w:tc>
          <w:tcPr>
            <w:tcW w:w="1106" w:type="dxa"/>
            <w:gridSpan w:val="3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4936F409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</w:pPr>
          </w:p>
        </w:tc>
      </w:tr>
      <w:tr w:rsidR="00FB650C" w:rsidRPr="004F0A64" w14:paraId="778B612A" w14:textId="77777777" w:rsidTr="00FB650C">
        <w:trPr>
          <w:trHeight w:val="227"/>
        </w:trPr>
        <w:tc>
          <w:tcPr>
            <w:tcW w:w="7054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24A503E4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PROJEKT</w:t>
            </w:r>
          </w:p>
        </w:tc>
        <w:tc>
          <w:tcPr>
            <w:tcW w:w="1106" w:type="dxa"/>
            <w:gridSpan w:val="3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14:paraId="6992FC1F" w14:textId="77777777" w:rsidR="00FB650C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</w:pPr>
          </w:p>
          <w:p w14:paraId="46DF173D" w14:textId="77777777" w:rsidR="00FB650C" w:rsidRPr="004F0A64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</w:pPr>
          </w:p>
        </w:tc>
      </w:tr>
      <w:tr w:rsidR="00FB650C" w:rsidRPr="004F0A64" w14:paraId="2AA914F6" w14:textId="77777777" w:rsidTr="00FB650C">
        <w:trPr>
          <w:trHeight w:val="1417"/>
        </w:trPr>
        <w:tc>
          <w:tcPr>
            <w:tcW w:w="7054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left w:w="1106" w:type="dxa"/>
            </w:tcMar>
            <w:vAlign w:val="center"/>
          </w:tcPr>
          <w:p w14:paraId="391B7893" w14:textId="77777777" w:rsidR="00FB650C" w:rsidRPr="004F0A64" w:rsidRDefault="007F3502" w:rsidP="00FB650C">
            <w:pPr>
              <w:pStyle w:val="Tabvelka"/>
              <w:framePr w:hSpace="0" w:wrap="auto" w:hAnchor="text" w:xAlign="left" w:yAlign="inline"/>
              <w:suppressOverlap w:val="0"/>
            </w:pPr>
            <w:r>
              <w:t>DOMOV SENIORŮ, BŘECLAV</w:t>
            </w:r>
          </w:p>
          <w:p w14:paraId="6DED8407" w14:textId="77777777" w:rsidR="00FB650C" w:rsidRPr="004F0A64" w:rsidRDefault="007F3502" w:rsidP="00FB650C">
            <w:pPr>
              <w:pStyle w:val="Tabstred"/>
            </w:pPr>
            <w:r>
              <w:t>Přístavba kuchyně</w:t>
            </w:r>
          </w:p>
        </w:tc>
        <w:tc>
          <w:tcPr>
            <w:tcW w:w="1106" w:type="dxa"/>
            <w:gridSpan w:val="3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4BEEFE92" w14:textId="77777777" w:rsidR="00FB650C" w:rsidRPr="004F0A64" w:rsidRDefault="00FB650C" w:rsidP="00FB650C">
            <w:pPr>
              <w:pStyle w:val="Tabstred"/>
            </w:pPr>
          </w:p>
        </w:tc>
      </w:tr>
      <w:tr w:rsidR="00FB650C" w:rsidRPr="004F0A64" w14:paraId="18C2353C" w14:textId="77777777" w:rsidTr="00FB650C">
        <w:trPr>
          <w:trHeight w:val="227"/>
        </w:trPr>
        <w:tc>
          <w:tcPr>
            <w:tcW w:w="816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395E6C0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STAVBA</w:t>
            </w:r>
          </w:p>
        </w:tc>
      </w:tr>
      <w:tr w:rsidR="00FB650C" w:rsidRPr="004F0A64" w14:paraId="08AA0449" w14:textId="77777777" w:rsidTr="00FB650C">
        <w:trPr>
          <w:trHeight w:val="454"/>
        </w:trPr>
        <w:tc>
          <w:tcPr>
            <w:tcW w:w="8160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80FE55" w14:textId="77777777" w:rsidR="00FB650C" w:rsidRPr="002E09DA" w:rsidRDefault="007F3502" w:rsidP="00DD214D">
            <w:pPr>
              <w:pStyle w:val="Tabstred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Domov seniorů, Břeclav</w:t>
            </w:r>
          </w:p>
        </w:tc>
      </w:tr>
      <w:tr w:rsidR="00FB650C" w:rsidRPr="004F0A64" w14:paraId="41ABF77C" w14:textId="77777777" w:rsidTr="00FB650C">
        <w:trPr>
          <w:trHeight w:val="227"/>
        </w:trPr>
        <w:tc>
          <w:tcPr>
            <w:tcW w:w="816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D730C4E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OBJEKT | ČÁST</w:t>
            </w:r>
          </w:p>
        </w:tc>
      </w:tr>
      <w:tr w:rsidR="00FB650C" w:rsidRPr="004F0A64" w14:paraId="6CDDCBB0" w14:textId="77777777" w:rsidTr="00FB650C">
        <w:trPr>
          <w:trHeight w:val="454"/>
        </w:trPr>
        <w:tc>
          <w:tcPr>
            <w:tcW w:w="8160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42204B" w14:textId="77777777" w:rsidR="00FB650C" w:rsidRPr="008D3D14" w:rsidRDefault="00B459B5" w:rsidP="00B459B5">
            <w:pPr>
              <w:pStyle w:val="Tabstred"/>
            </w:pPr>
            <w:r w:rsidRPr="00B459B5">
              <w:t>D.1.</w:t>
            </w:r>
            <w:r w:rsidR="009C5944">
              <w:t>4.2.</w:t>
            </w:r>
            <w:r>
              <w:t xml:space="preserve"> </w:t>
            </w:r>
            <w:r w:rsidR="009C5944">
              <w:t>–</w:t>
            </w:r>
            <w:r>
              <w:t xml:space="preserve"> </w:t>
            </w:r>
            <w:r w:rsidR="009C5944">
              <w:t xml:space="preserve">Technika prostředí staveb – </w:t>
            </w:r>
            <w:r w:rsidRPr="00B459B5">
              <w:t>Vzduchotechnika</w:t>
            </w:r>
            <w:r w:rsidR="009C5944">
              <w:t xml:space="preserve"> </w:t>
            </w:r>
          </w:p>
        </w:tc>
      </w:tr>
      <w:tr w:rsidR="00FB650C" w:rsidRPr="004F0A64" w14:paraId="56743A53" w14:textId="77777777" w:rsidTr="00FB650C">
        <w:trPr>
          <w:trHeight w:val="227"/>
        </w:trPr>
        <w:tc>
          <w:tcPr>
            <w:tcW w:w="1308" w:type="dxa"/>
            <w:gridSpan w:val="3"/>
            <w:tcBorders>
              <w:top w:val="single" w:sz="12" w:space="0" w:color="000000"/>
              <w:left w:val="single" w:sz="12" w:space="0" w:color="000000"/>
              <w:right w:val="nil"/>
            </w:tcBorders>
            <w:vAlign w:val="center"/>
          </w:tcPr>
          <w:p w14:paraId="13DC1541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HIP</w:t>
            </w:r>
          </w:p>
        </w:tc>
        <w:tc>
          <w:tcPr>
            <w:tcW w:w="2772" w:type="dxa"/>
            <w:tcBorders>
              <w:top w:val="single" w:sz="12" w:space="0" w:color="000000"/>
              <w:left w:val="nil"/>
            </w:tcBorders>
            <w:vAlign w:val="center"/>
          </w:tcPr>
          <w:p w14:paraId="7D280AE4" w14:textId="77777777" w:rsidR="00FB650C" w:rsidRPr="002E09DA" w:rsidRDefault="007F3502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JAROMÍRA PLCHUTOVÁ, DiS</w:t>
            </w:r>
          </w:p>
        </w:tc>
        <w:tc>
          <w:tcPr>
            <w:tcW w:w="3825" w:type="dxa"/>
            <w:gridSpan w:val="4"/>
            <w:tcBorders>
              <w:top w:val="single" w:sz="12" w:space="0" w:color="000000"/>
              <w:bottom w:val="nil"/>
              <w:right w:val="nil"/>
            </w:tcBorders>
            <w:vAlign w:val="center"/>
          </w:tcPr>
          <w:p w14:paraId="0436DA72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PROJEKTANT:</w:t>
            </w:r>
          </w:p>
        </w:tc>
        <w:tc>
          <w:tcPr>
            <w:tcW w:w="255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14:paraId="47670694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59D3E09B" w14:textId="77777777" w:rsidTr="00FB650C">
        <w:trPr>
          <w:trHeight w:val="227"/>
        </w:trPr>
        <w:tc>
          <w:tcPr>
            <w:tcW w:w="1308" w:type="dxa"/>
            <w:gridSpan w:val="3"/>
            <w:tcBorders>
              <w:left w:val="single" w:sz="12" w:space="0" w:color="000000"/>
              <w:right w:val="nil"/>
            </w:tcBorders>
            <w:vAlign w:val="center"/>
          </w:tcPr>
          <w:p w14:paraId="43EE64D5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VYPRACOVAL</w:t>
            </w:r>
          </w:p>
        </w:tc>
        <w:tc>
          <w:tcPr>
            <w:tcW w:w="2772" w:type="dxa"/>
            <w:tcBorders>
              <w:left w:val="nil"/>
            </w:tcBorders>
            <w:vAlign w:val="center"/>
          </w:tcPr>
          <w:p w14:paraId="2B9F21B0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ING.JAROSLAV KOFRON</w:t>
            </w:r>
          </w:p>
        </w:tc>
        <w:tc>
          <w:tcPr>
            <w:tcW w:w="3825" w:type="dxa"/>
            <w:gridSpan w:val="4"/>
            <w:vMerge w:val="restart"/>
            <w:tcBorders>
              <w:top w:val="nil"/>
              <w:bottom w:val="single" w:sz="12" w:space="0" w:color="000000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2DC1C68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4A3660">
              <w:rPr>
                <w:noProof/>
                <w:lang w:eastAsia="cs-CZ"/>
              </w:rPr>
              <w:drawing>
                <wp:inline distT="0" distB="0" distL="0" distR="0" wp14:anchorId="5BA23C77" wp14:editId="79F69118">
                  <wp:extent cx="2172970" cy="712470"/>
                  <wp:effectExtent l="0" t="0" r="0" b="0"/>
                  <wp:docPr id="1" name="Obrázek 1" descr="log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logk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9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</w:t>
            </w:r>
          </w:p>
        </w:tc>
        <w:tc>
          <w:tcPr>
            <w:tcW w:w="255" w:type="dxa"/>
            <w:vMerge/>
            <w:tcBorders>
              <w:left w:val="nil"/>
              <w:right w:val="single" w:sz="12" w:space="0" w:color="000000"/>
            </w:tcBorders>
          </w:tcPr>
          <w:p w14:paraId="213A6F7D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67DA4FCC" w14:textId="77777777" w:rsidTr="00FB650C">
        <w:trPr>
          <w:trHeight w:val="227"/>
        </w:trPr>
        <w:tc>
          <w:tcPr>
            <w:tcW w:w="1308" w:type="dxa"/>
            <w:gridSpan w:val="3"/>
            <w:tcBorders>
              <w:left w:val="single" w:sz="12" w:space="0" w:color="000000"/>
              <w:right w:val="nil"/>
            </w:tcBorders>
            <w:vAlign w:val="center"/>
          </w:tcPr>
          <w:p w14:paraId="305C7E1D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KONTROLOVAL</w:t>
            </w:r>
          </w:p>
        </w:tc>
        <w:tc>
          <w:tcPr>
            <w:tcW w:w="2772" w:type="dxa"/>
            <w:tcBorders>
              <w:left w:val="nil"/>
            </w:tcBorders>
            <w:vAlign w:val="center"/>
          </w:tcPr>
          <w:p w14:paraId="675EF646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ING.JAROSLAV KOFRON</w:t>
            </w:r>
          </w:p>
        </w:tc>
        <w:tc>
          <w:tcPr>
            <w:tcW w:w="3825" w:type="dxa"/>
            <w:gridSpan w:val="4"/>
            <w:vMerge/>
            <w:tcBorders>
              <w:bottom w:val="single" w:sz="12" w:space="0" w:color="000000"/>
              <w:right w:val="nil"/>
            </w:tcBorders>
          </w:tcPr>
          <w:p w14:paraId="411AD02B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255" w:type="dxa"/>
            <w:vMerge/>
            <w:tcBorders>
              <w:left w:val="nil"/>
              <w:right w:val="single" w:sz="12" w:space="0" w:color="000000"/>
            </w:tcBorders>
          </w:tcPr>
          <w:p w14:paraId="3CB0DB50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618CD676" w14:textId="77777777" w:rsidTr="00FB650C">
        <w:trPr>
          <w:trHeight w:val="227"/>
        </w:trPr>
        <w:tc>
          <w:tcPr>
            <w:tcW w:w="1308" w:type="dxa"/>
            <w:gridSpan w:val="3"/>
            <w:tcBorders>
              <w:left w:val="single" w:sz="12" w:space="0" w:color="000000"/>
              <w:right w:val="nil"/>
            </w:tcBorders>
            <w:vAlign w:val="center"/>
          </w:tcPr>
          <w:p w14:paraId="3D3426BE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MĚŘÍTKO</w:t>
            </w:r>
          </w:p>
        </w:tc>
        <w:tc>
          <w:tcPr>
            <w:tcW w:w="2772" w:type="dxa"/>
            <w:tcBorders>
              <w:left w:val="nil"/>
            </w:tcBorders>
            <w:vAlign w:val="center"/>
          </w:tcPr>
          <w:p w14:paraId="14BF1481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3825" w:type="dxa"/>
            <w:gridSpan w:val="4"/>
            <w:vMerge/>
            <w:tcBorders>
              <w:bottom w:val="single" w:sz="12" w:space="0" w:color="000000"/>
              <w:right w:val="nil"/>
            </w:tcBorders>
          </w:tcPr>
          <w:p w14:paraId="0182454D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255" w:type="dxa"/>
            <w:vMerge/>
            <w:tcBorders>
              <w:left w:val="nil"/>
              <w:right w:val="single" w:sz="12" w:space="0" w:color="000000"/>
            </w:tcBorders>
          </w:tcPr>
          <w:p w14:paraId="7DA9436E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3D5030F7" w14:textId="77777777" w:rsidTr="00FB650C">
        <w:trPr>
          <w:trHeight w:val="227"/>
        </w:trPr>
        <w:tc>
          <w:tcPr>
            <w:tcW w:w="1308" w:type="dxa"/>
            <w:gridSpan w:val="3"/>
            <w:tcBorders>
              <w:left w:val="single" w:sz="12" w:space="0" w:color="000000"/>
              <w:right w:val="nil"/>
            </w:tcBorders>
            <w:vAlign w:val="center"/>
          </w:tcPr>
          <w:p w14:paraId="730C49DA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DATUM</w:t>
            </w:r>
          </w:p>
        </w:tc>
        <w:tc>
          <w:tcPr>
            <w:tcW w:w="2772" w:type="dxa"/>
            <w:tcBorders>
              <w:left w:val="nil"/>
            </w:tcBorders>
            <w:vAlign w:val="center"/>
          </w:tcPr>
          <w:p w14:paraId="397A19FF" w14:textId="77777777" w:rsidR="00FB650C" w:rsidRPr="002E09DA" w:rsidRDefault="003127A3" w:rsidP="001C22E4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="00C44547">
              <w:rPr>
                <w:sz w:val="14"/>
                <w:szCs w:val="14"/>
              </w:rPr>
              <w:t>9</w:t>
            </w:r>
            <w:r w:rsidR="00FB650C">
              <w:rPr>
                <w:sz w:val="14"/>
                <w:szCs w:val="14"/>
              </w:rPr>
              <w:t xml:space="preserve"> | 201</w:t>
            </w:r>
            <w:r>
              <w:rPr>
                <w:sz w:val="14"/>
                <w:szCs w:val="14"/>
              </w:rPr>
              <w:t>8</w:t>
            </w:r>
          </w:p>
        </w:tc>
        <w:tc>
          <w:tcPr>
            <w:tcW w:w="3825" w:type="dxa"/>
            <w:gridSpan w:val="4"/>
            <w:vMerge/>
            <w:tcBorders>
              <w:bottom w:val="single" w:sz="12" w:space="0" w:color="000000"/>
              <w:right w:val="nil"/>
            </w:tcBorders>
          </w:tcPr>
          <w:p w14:paraId="1C441166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255" w:type="dxa"/>
            <w:vMerge/>
            <w:tcBorders>
              <w:left w:val="nil"/>
              <w:right w:val="single" w:sz="12" w:space="0" w:color="000000"/>
            </w:tcBorders>
          </w:tcPr>
          <w:p w14:paraId="7A5C2DA6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6C4FB663" w14:textId="77777777" w:rsidTr="00FB650C">
        <w:trPr>
          <w:trHeight w:val="227"/>
        </w:trPr>
        <w:tc>
          <w:tcPr>
            <w:tcW w:w="1308" w:type="dxa"/>
            <w:gridSpan w:val="3"/>
            <w:tcBorders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487350B7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2772" w:type="dxa"/>
            <w:tcBorders>
              <w:left w:val="nil"/>
              <w:bottom w:val="single" w:sz="12" w:space="0" w:color="000000"/>
            </w:tcBorders>
            <w:vAlign w:val="center"/>
          </w:tcPr>
          <w:p w14:paraId="0AEC6648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3825" w:type="dxa"/>
            <w:gridSpan w:val="4"/>
            <w:vMerge/>
            <w:tcBorders>
              <w:bottom w:val="single" w:sz="12" w:space="0" w:color="000000"/>
              <w:right w:val="nil"/>
            </w:tcBorders>
          </w:tcPr>
          <w:p w14:paraId="2A1C9DEB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  <w:tc>
          <w:tcPr>
            <w:tcW w:w="255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14:paraId="26E2F7F8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</w:p>
        </w:tc>
      </w:tr>
      <w:tr w:rsidR="00FB650C" w:rsidRPr="004F0A64" w14:paraId="445DC1FE" w14:textId="77777777" w:rsidTr="00FB650C">
        <w:trPr>
          <w:trHeight w:val="227"/>
        </w:trPr>
        <w:tc>
          <w:tcPr>
            <w:tcW w:w="816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914F73D" w14:textId="77777777" w:rsidR="00FB650C" w:rsidRPr="002E09DA" w:rsidRDefault="00FB650C" w:rsidP="00FB650C">
            <w:pPr>
              <w:pStyle w:val="Tabmensi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NÁZEV PŘÍLOHY</w:t>
            </w:r>
          </w:p>
        </w:tc>
      </w:tr>
      <w:tr w:rsidR="00FB650C" w:rsidRPr="004F0A64" w14:paraId="6D0170C0" w14:textId="77777777" w:rsidTr="00FB650C">
        <w:trPr>
          <w:trHeight w:val="567"/>
        </w:trPr>
        <w:tc>
          <w:tcPr>
            <w:tcW w:w="8160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E7F727" w14:textId="77777777" w:rsidR="00FB650C" w:rsidRPr="002E09DA" w:rsidRDefault="00FB650C" w:rsidP="00FB650C">
            <w:pPr>
              <w:pStyle w:val="Tabvelka"/>
              <w:framePr w:hSpace="0" w:wrap="auto" w:hAnchor="text" w:xAlign="left" w:yAlign="inline"/>
              <w:suppressOverlap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TECHNICKÁ</w:t>
            </w:r>
            <w:r w:rsidRPr="002E09DA">
              <w:rPr>
                <w:sz w:val="32"/>
                <w:szCs w:val="32"/>
              </w:rPr>
              <w:t xml:space="preserve"> ZPRÁVA</w:t>
            </w:r>
          </w:p>
        </w:tc>
      </w:tr>
      <w:tr w:rsidR="00FB650C" w:rsidRPr="004F0A64" w14:paraId="4E070BA7" w14:textId="77777777" w:rsidTr="00FB650C">
        <w:trPr>
          <w:trHeight w:val="227"/>
        </w:trPr>
        <w:tc>
          <w:tcPr>
            <w:tcW w:w="986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14:paraId="6B4F70EE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STUPEŇ</w:t>
            </w:r>
          </w:p>
        </w:tc>
        <w:tc>
          <w:tcPr>
            <w:tcW w:w="6119" w:type="dxa"/>
            <w:gridSpan w:val="6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1AC4BFA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ČÍSLO PŘÍLOHY</w:t>
            </w:r>
          </w:p>
        </w:tc>
        <w:tc>
          <w:tcPr>
            <w:tcW w:w="1055" w:type="dxa"/>
            <w:gridSpan w:val="2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</w:tcPr>
          <w:p w14:paraId="29EB96DB" w14:textId="77777777" w:rsidR="00FB650C" w:rsidRPr="002E09DA" w:rsidRDefault="00FB650C" w:rsidP="00FB650C">
            <w:pPr>
              <w:pStyle w:val="Tabmensistred"/>
              <w:framePr w:hSpace="0" w:wrap="auto" w:vAnchor="margin" w:hAnchor="text" w:xAlign="left" w:yAlign="inline"/>
              <w:suppressOverlap w:val="0"/>
              <w:rPr>
                <w:sz w:val="14"/>
                <w:szCs w:val="14"/>
              </w:rPr>
            </w:pPr>
            <w:r w:rsidRPr="002E09DA">
              <w:rPr>
                <w:sz w:val="14"/>
                <w:szCs w:val="14"/>
              </w:rPr>
              <w:t>REVIZE</w:t>
            </w:r>
          </w:p>
        </w:tc>
      </w:tr>
      <w:tr w:rsidR="00FB650C" w:rsidRPr="004F0A64" w14:paraId="5E27277A" w14:textId="77777777" w:rsidTr="00FB650C">
        <w:trPr>
          <w:trHeight w:val="737"/>
        </w:trPr>
        <w:tc>
          <w:tcPr>
            <w:tcW w:w="986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F56D311" w14:textId="77777777" w:rsidR="00FB650C" w:rsidRPr="002E09DA" w:rsidRDefault="00DD214D" w:rsidP="001C22E4">
            <w:pPr>
              <w:pStyle w:val="Tabvelka"/>
              <w:framePr w:hSpace="0" w:wrap="auto" w:hAnchor="text" w:xAlign="left" w:yAlign="inline"/>
              <w:suppressOverlap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  <w:r w:rsidR="00C44547">
              <w:rPr>
                <w:sz w:val="32"/>
                <w:szCs w:val="32"/>
              </w:rPr>
              <w:t>PS</w:t>
            </w:r>
          </w:p>
        </w:tc>
        <w:tc>
          <w:tcPr>
            <w:tcW w:w="6119" w:type="dxa"/>
            <w:gridSpan w:val="6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0EC255E" w14:textId="77777777" w:rsidR="00FB650C" w:rsidRPr="002E09DA" w:rsidRDefault="009C5944" w:rsidP="00DD214D">
            <w:pPr>
              <w:pStyle w:val="Tabvelka"/>
              <w:framePr w:hSpace="0" w:wrap="auto" w:hAnchor="text" w:xAlign="left" w:yAlign="inline"/>
              <w:suppressOverlap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D.1.4.2.1.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625A18" w14:textId="77777777" w:rsidR="00FB650C" w:rsidRPr="002E09DA" w:rsidRDefault="00FB650C" w:rsidP="00FB650C">
            <w:pPr>
              <w:pStyle w:val="Tabvelka"/>
              <w:framePr w:hSpace="0" w:wrap="auto" w:hAnchor="text" w:xAlign="left" w:yAlign="inline"/>
              <w:suppressOverlap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00</w:t>
            </w:r>
          </w:p>
        </w:tc>
      </w:tr>
    </w:tbl>
    <w:p w14:paraId="1F226E94" w14:textId="77777777" w:rsidR="00FB650C" w:rsidRDefault="00FB650C" w:rsidP="00FB650C">
      <w:pPr>
        <w:ind w:left="-567"/>
      </w:pPr>
    </w:p>
    <w:p w14:paraId="06F8F5E4" w14:textId="77777777" w:rsidR="00FB650C" w:rsidRDefault="00FB650C" w:rsidP="00FB650C"/>
    <w:p w14:paraId="17FDE24E" w14:textId="77777777" w:rsidR="00FB650C" w:rsidRDefault="00FB650C" w:rsidP="00FB650C"/>
    <w:bookmarkEnd w:id="0"/>
    <w:p w14:paraId="01DF7FD7" w14:textId="77777777" w:rsidR="00FB650C" w:rsidRDefault="00FB650C" w:rsidP="00FB650C"/>
    <w:p w14:paraId="763802BD" w14:textId="77777777" w:rsidR="00FB650C" w:rsidRDefault="00FB650C" w:rsidP="00FB650C"/>
    <w:p w14:paraId="5DCE103C" w14:textId="77777777" w:rsidR="00FB650C" w:rsidRDefault="00FB650C" w:rsidP="00FB650C"/>
    <w:p w14:paraId="4551BD37" w14:textId="77777777" w:rsidR="00FB650C" w:rsidRDefault="00FB650C" w:rsidP="00FB650C"/>
    <w:p w14:paraId="6BD4C4A3" w14:textId="77777777" w:rsidR="00FB650C" w:rsidRDefault="00FB650C" w:rsidP="00FB650C"/>
    <w:p w14:paraId="5C88A35D" w14:textId="77777777" w:rsidR="00FB650C" w:rsidRDefault="00FB650C" w:rsidP="00FB650C"/>
    <w:p w14:paraId="00F01442" w14:textId="77777777" w:rsidR="00FB650C" w:rsidRDefault="00FB650C" w:rsidP="00FB650C"/>
    <w:p w14:paraId="1545E9EB" w14:textId="77777777" w:rsidR="002C21BA" w:rsidRPr="00FB650C" w:rsidRDefault="00FB650C" w:rsidP="00FB650C">
      <w:pPr>
        <w:rPr>
          <w:b/>
          <w:noProof/>
        </w:rPr>
      </w:pPr>
      <w:r>
        <w:br w:type="page"/>
      </w:r>
      <w:r w:rsidRPr="00FB650C">
        <w:lastRenderedPageBreak/>
        <w:t>O</w:t>
      </w:r>
      <w:r w:rsidR="002C21BA" w:rsidRPr="00FB650C">
        <w:rPr>
          <w:b/>
          <w:noProof/>
        </w:rPr>
        <w:t xml:space="preserve">BSAH </w:t>
      </w:r>
    </w:p>
    <w:p w14:paraId="362B89DB" w14:textId="593D67B1" w:rsidR="009E12D1" w:rsidRDefault="008572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66B6D">
        <w:rPr>
          <w:b/>
          <w:noProof/>
          <w:sz w:val="20"/>
        </w:rPr>
        <w:fldChar w:fldCharType="begin"/>
      </w:r>
      <w:r w:rsidR="002C21BA" w:rsidRPr="00266B6D">
        <w:rPr>
          <w:b/>
          <w:noProof/>
          <w:sz w:val="20"/>
        </w:rPr>
        <w:instrText xml:space="preserve"> TOC \o "1-2" \h \z </w:instrText>
      </w:r>
      <w:r w:rsidRPr="00266B6D">
        <w:rPr>
          <w:b/>
          <w:noProof/>
          <w:sz w:val="20"/>
        </w:rPr>
        <w:fldChar w:fldCharType="separate"/>
      </w:r>
      <w:hyperlink w:anchor="_Toc509996740" w:history="1">
        <w:r w:rsidR="009E12D1" w:rsidRPr="005439E1">
          <w:rPr>
            <w:rStyle w:val="Hypertextovodkaz"/>
            <w:noProof/>
          </w:rPr>
          <w:t>1.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IDENTIFIKAČNÍ ÚDAJE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_Toc509996740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3</w:t>
        </w:r>
        <w:r w:rsidR="009E12D1">
          <w:rPr>
            <w:noProof/>
            <w:webHidden/>
          </w:rPr>
          <w:fldChar w:fldCharType="end"/>
        </w:r>
      </w:hyperlink>
    </w:p>
    <w:p w14:paraId="3F545F5A" w14:textId="6E60D804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41" w:history="1">
        <w:r w:rsidR="009E12D1" w:rsidRPr="005439E1">
          <w:rPr>
            <w:rStyle w:val="Hypertextovodkaz"/>
            <w:noProof/>
          </w:rPr>
          <w:t>2.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ÚVOD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_Toc509996741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3</w:t>
        </w:r>
        <w:r w:rsidR="009E12D1">
          <w:rPr>
            <w:noProof/>
            <w:webHidden/>
          </w:rPr>
          <w:fldChar w:fldCharType="end"/>
        </w:r>
      </w:hyperlink>
    </w:p>
    <w:p w14:paraId="22DAD81D" w14:textId="45B2C754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42" w:history="1">
        <w:r w:rsidR="009E12D1" w:rsidRPr="005439E1">
          <w:rPr>
            <w:rStyle w:val="Hypertextovodkaz"/>
            <w:noProof/>
          </w:rPr>
          <w:t>3.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ROZDĚLENÍ A ROZSAH PROJEKTU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_Toc509996742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3</w:t>
        </w:r>
        <w:r w:rsidR="009E12D1">
          <w:rPr>
            <w:noProof/>
            <w:webHidden/>
          </w:rPr>
          <w:fldChar w:fldCharType="end"/>
        </w:r>
      </w:hyperlink>
    </w:p>
    <w:p w14:paraId="40A190E6" w14:textId="66E89EC2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43" w:history="1">
        <w:r w:rsidR="009E12D1" w:rsidRPr="005439E1">
          <w:rPr>
            <w:rStyle w:val="Hypertextovodkaz"/>
            <w:noProof/>
          </w:rPr>
          <w:t>4.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PODKLADY PRO ZPRACOVÁNÍ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_Toc509996743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4</w:t>
        </w:r>
        <w:r w:rsidR="009E12D1">
          <w:rPr>
            <w:noProof/>
            <w:webHidden/>
          </w:rPr>
          <w:fldChar w:fldCharType="end"/>
        </w:r>
      </w:hyperlink>
    </w:p>
    <w:p w14:paraId="1140A285" w14:textId="202F61DF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44" w:history="1">
        <w:r w:rsidR="009E12D1" w:rsidRPr="005439E1">
          <w:rPr>
            <w:rStyle w:val="Hypertextovodkaz"/>
            <w:noProof/>
          </w:rPr>
          <w:t>5.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VÝPOČTOVÉ A NÁVRHOVÉ PODKLADY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_Toc509996744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4</w:t>
        </w:r>
        <w:r w:rsidR="009E12D1">
          <w:rPr>
            <w:noProof/>
            <w:webHidden/>
          </w:rPr>
          <w:fldChar w:fldCharType="end"/>
        </w:r>
      </w:hyperlink>
    </w:p>
    <w:p w14:paraId="77A78F6C" w14:textId="763AED01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45" w:history="1">
        <w:r w:rsidR="009E12D1" w:rsidRPr="005439E1">
          <w:rPr>
            <w:rStyle w:val="Hypertextovodkaz"/>
          </w:rPr>
          <w:t>5.1.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Vnější podmínky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_Toc509996745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4</w:t>
        </w:r>
        <w:r w:rsidR="009E12D1">
          <w:rPr>
            <w:webHidden/>
          </w:rPr>
          <w:fldChar w:fldCharType="end"/>
        </w:r>
      </w:hyperlink>
    </w:p>
    <w:p w14:paraId="72360A88" w14:textId="0A23B6ED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46" w:history="1">
        <w:r w:rsidR="009E12D1" w:rsidRPr="005439E1">
          <w:rPr>
            <w:rStyle w:val="Hypertextovodkaz"/>
          </w:rPr>
          <w:t>5.2.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Vnitřní parametry prostředí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_Toc509996746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4</w:t>
        </w:r>
        <w:r w:rsidR="009E12D1">
          <w:rPr>
            <w:webHidden/>
          </w:rPr>
          <w:fldChar w:fldCharType="end"/>
        </w:r>
      </w:hyperlink>
    </w:p>
    <w:p w14:paraId="1E3EFD9E" w14:textId="4385FF90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47" w:history="1">
        <w:r w:rsidR="009E12D1" w:rsidRPr="005439E1">
          <w:rPr>
            <w:rStyle w:val="Hypertextovodkaz"/>
          </w:rPr>
          <w:t>5.3.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Hluk a protipožární ochrana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_Toc509996747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5</w:t>
        </w:r>
        <w:r w:rsidR="009E12D1">
          <w:rPr>
            <w:webHidden/>
          </w:rPr>
          <w:fldChar w:fldCharType="end"/>
        </w:r>
      </w:hyperlink>
    </w:p>
    <w:p w14:paraId="719453C3" w14:textId="452FF90A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48" w:history="1">
        <w:r w:rsidR="009E12D1" w:rsidRPr="005439E1">
          <w:rPr>
            <w:rStyle w:val="Hypertextovodkaz"/>
          </w:rPr>
          <w:t>5.4.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Dimenzování jednotlivých zařízení dle typu prostorů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_Toc509996748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5</w:t>
        </w:r>
        <w:r w:rsidR="009E12D1">
          <w:rPr>
            <w:webHidden/>
          </w:rPr>
          <w:fldChar w:fldCharType="end"/>
        </w:r>
      </w:hyperlink>
    </w:p>
    <w:p w14:paraId="625E56F9" w14:textId="13F9B5EB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49" w:history="1">
        <w:r w:rsidR="009E12D1" w:rsidRPr="005439E1">
          <w:rPr>
            <w:rStyle w:val="Hypertextovodkaz"/>
          </w:rPr>
          <w:t>5.5.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Přípojky energií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_Toc509996749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5</w:t>
        </w:r>
        <w:r w:rsidR="009E12D1">
          <w:rPr>
            <w:webHidden/>
          </w:rPr>
          <w:fldChar w:fldCharType="end"/>
        </w:r>
      </w:hyperlink>
    </w:p>
    <w:p w14:paraId="583B8777" w14:textId="2E1E08B4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50" w:history="1">
        <w:r w:rsidR="009E12D1" w:rsidRPr="005439E1">
          <w:rPr>
            <w:rStyle w:val="Hypertextovodkaz"/>
          </w:rPr>
          <w:t>5.6.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Provoz zařízení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_Toc509996750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6</w:t>
        </w:r>
        <w:r w:rsidR="009E12D1">
          <w:rPr>
            <w:webHidden/>
          </w:rPr>
          <w:fldChar w:fldCharType="end"/>
        </w:r>
      </w:hyperlink>
    </w:p>
    <w:p w14:paraId="7EC8C77A" w14:textId="37A702C9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51" w:history="1">
        <w:r w:rsidR="009E12D1" w:rsidRPr="005439E1">
          <w:rPr>
            <w:rStyle w:val="Hypertextovodkaz"/>
            <w:noProof/>
          </w:rPr>
          <w:t>6.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ZPŮSOB DIMENZOVÁNÍ PRVKŮ VZT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_Toc509996751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6</w:t>
        </w:r>
        <w:r w:rsidR="009E12D1">
          <w:rPr>
            <w:noProof/>
            <w:webHidden/>
          </w:rPr>
          <w:fldChar w:fldCharType="end"/>
        </w:r>
      </w:hyperlink>
    </w:p>
    <w:p w14:paraId="77999F0F" w14:textId="53F898D7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52" w:history="1">
        <w:r w:rsidR="009E12D1" w:rsidRPr="005439E1">
          <w:rPr>
            <w:rStyle w:val="Hypertextovodkaz"/>
          </w:rPr>
          <w:t>6.1.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VZT jednotky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_Toc509996752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6</w:t>
        </w:r>
        <w:r w:rsidR="009E12D1">
          <w:rPr>
            <w:webHidden/>
          </w:rPr>
          <w:fldChar w:fldCharType="end"/>
        </w:r>
      </w:hyperlink>
    </w:p>
    <w:p w14:paraId="5B77F982" w14:textId="09105F81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53" w:history="1">
        <w:r w:rsidR="009E12D1" w:rsidRPr="005439E1">
          <w:rPr>
            <w:rStyle w:val="Hypertextovodkaz"/>
          </w:rPr>
          <w:t>6.2.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Systém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_Toc509996753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7</w:t>
        </w:r>
        <w:r w:rsidR="009E12D1">
          <w:rPr>
            <w:webHidden/>
          </w:rPr>
          <w:fldChar w:fldCharType="end"/>
        </w:r>
      </w:hyperlink>
    </w:p>
    <w:p w14:paraId="24ABE232" w14:textId="4C51EC9D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54" w:history="1">
        <w:r w:rsidR="009E12D1" w:rsidRPr="005439E1">
          <w:rPr>
            <w:rStyle w:val="Hypertextovodkaz"/>
          </w:rPr>
          <w:t>6.3.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Potrubní rozvody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_Toc509996754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7</w:t>
        </w:r>
        <w:r w:rsidR="009E12D1">
          <w:rPr>
            <w:webHidden/>
          </w:rPr>
          <w:fldChar w:fldCharType="end"/>
        </w:r>
      </w:hyperlink>
    </w:p>
    <w:p w14:paraId="71115634" w14:textId="5BFF4ED8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55" w:history="1">
        <w:r w:rsidR="009E12D1" w:rsidRPr="005439E1">
          <w:rPr>
            <w:rStyle w:val="Hypertextovodkaz"/>
          </w:rPr>
          <w:t>6.4.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Výměníky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_Toc509996755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7</w:t>
        </w:r>
        <w:r w:rsidR="009E12D1">
          <w:rPr>
            <w:webHidden/>
          </w:rPr>
          <w:fldChar w:fldCharType="end"/>
        </w:r>
      </w:hyperlink>
    </w:p>
    <w:p w14:paraId="4124F204" w14:textId="1C44AE56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56" w:history="1">
        <w:r w:rsidR="009E12D1" w:rsidRPr="005439E1">
          <w:rPr>
            <w:rStyle w:val="Hypertextovodkaz"/>
            <w:noProof/>
          </w:rPr>
          <w:t>7.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NORMY A PŘEDPISY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_Toc509996756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7</w:t>
        </w:r>
        <w:r w:rsidR="009E12D1">
          <w:rPr>
            <w:noProof/>
            <w:webHidden/>
          </w:rPr>
          <w:fldChar w:fldCharType="end"/>
        </w:r>
      </w:hyperlink>
    </w:p>
    <w:p w14:paraId="4165574C" w14:textId="7BF75406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57" w:history="1">
        <w:r w:rsidR="009E12D1" w:rsidRPr="005439E1">
          <w:rPr>
            <w:rStyle w:val="Hypertextovodkaz"/>
            <w:noProof/>
          </w:rPr>
          <w:t>8.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POPIS TECHNICKÉHO ŘEŠENÍ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_Toc509996757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8</w:t>
        </w:r>
        <w:r w:rsidR="009E12D1">
          <w:rPr>
            <w:noProof/>
            <w:webHidden/>
          </w:rPr>
          <w:fldChar w:fldCharType="end"/>
        </w:r>
      </w:hyperlink>
    </w:p>
    <w:p w14:paraId="67D2E243" w14:textId="19B4C106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58" w:history="1">
        <w:r w:rsidR="009E12D1" w:rsidRPr="005439E1">
          <w:rPr>
            <w:rStyle w:val="Hypertextovodkaz"/>
          </w:rPr>
          <w:t>8.1.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Větrání hygienických zařízení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_Toc509996758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8</w:t>
        </w:r>
        <w:r w:rsidR="009E12D1">
          <w:rPr>
            <w:webHidden/>
          </w:rPr>
          <w:fldChar w:fldCharType="end"/>
        </w:r>
      </w:hyperlink>
    </w:p>
    <w:p w14:paraId="203F1482" w14:textId="1590ED0F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59" w:history="1">
        <w:r w:rsidR="009E12D1" w:rsidRPr="005439E1">
          <w:rPr>
            <w:rStyle w:val="Hypertextovodkaz"/>
          </w:rPr>
          <w:t>8.2.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Větrání technických místností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_Toc509996759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8</w:t>
        </w:r>
        <w:r w:rsidR="009E12D1">
          <w:rPr>
            <w:webHidden/>
          </w:rPr>
          <w:fldChar w:fldCharType="end"/>
        </w:r>
      </w:hyperlink>
    </w:p>
    <w:p w14:paraId="2F0295D8" w14:textId="683EF56A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60" w:history="1">
        <w:r w:rsidR="009E12D1" w:rsidRPr="005439E1">
          <w:rPr>
            <w:rStyle w:val="Hypertextovodkaz"/>
          </w:rPr>
          <w:t>8.3.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Větrání šaten M+Ž v 2.NP (VZT 06)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_Toc509996760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9</w:t>
        </w:r>
        <w:r w:rsidR="009E12D1">
          <w:rPr>
            <w:webHidden/>
          </w:rPr>
          <w:fldChar w:fldCharType="end"/>
        </w:r>
      </w:hyperlink>
    </w:p>
    <w:p w14:paraId="113B5869" w14:textId="5AC9EE16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61" w:history="1">
        <w:r w:rsidR="009E12D1" w:rsidRPr="005439E1">
          <w:rPr>
            <w:rStyle w:val="Hypertextovodkaz"/>
          </w:rPr>
          <w:t>8.4.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Větrání kuchyně v 2.NP (VZT 11)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_Toc509996761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9</w:t>
        </w:r>
        <w:r w:rsidR="009E12D1">
          <w:rPr>
            <w:webHidden/>
          </w:rPr>
          <w:fldChar w:fldCharType="end"/>
        </w:r>
      </w:hyperlink>
    </w:p>
    <w:p w14:paraId="2CBB7EED" w14:textId="44B30D16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62" w:history="1">
        <w:r w:rsidR="009E12D1" w:rsidRPr="005439E1">
          <w:rPr>
            <w:rStyle w:val="Hypertextovodkaz"/>
          </w:rPr>
          <w:t>8.5.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Větrání kanceláří v 3.NP (VZT 30)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_Toc509996762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10</w:t>
        </w:r>
        <w:r w:rsidR="009E12D1">
          <w:rPr>
            <w:webHidden/>
          </w:rPr>
          <w:fldChar w:fldCharType="end"/>
        </w:r>
      </w:hyperlink>
    </w:p>
    <w:p w14:paraId="30010837" w14:textId="28D62D24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63" w:history="1">
        <w:r w:rsidR="009E12D1" w:rsidRPr="005439E1">
          <w:rPr>
            <w:rStyle w:val="Hypertextovodkaz"/>
            <w:noProof/>
          </w:rPr>
          <w:t>9.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CHLAZENÍ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_Toc509996763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11</w:t>
        </w:r>
        <w:r w:rsidR="009E12D1">
          <w:rPr>
            <w:noProof/>
            <w:webHidden/>
          </w:rPr>
          <w:fldChar w:fldCharType="end"/>
        </w:r>
      </w:hyperlink>
    </w:p>
    <w:p w14:paraId="32A4EFB6" w14:textId="64C38DF1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64" w:history="1">
        <w:r w:rsidR="009E12D1" w:rsidRPr="005439E1">
          <w:rPr>
            <w:rStyle w:val="Hypertextovodkaz"/>
          </w:rPr>
          <w:t>9.1.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Chlazení pro kuchyni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_Toc509996764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11</w:t>
        </w:r>
        <w:r w:rsidR="009E12D1">
          <w:rPr>
            <w:webHidden/>
          </w:rPr>
          <w:fldChar w:fldCharType="end"/>
        </w:r>
      </w:hyperlink>
    </w:p>
    <w:p w14:paraId="7C8CE8C3" w14:textId="74C1497E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65" w:history="1">
        <w:r w:rsidR="009E12D1" w:rsidRPr="005439E1">
          <w:rPr>
            <w:rStyle w:val="Hypertextovodkaz"/>
          </w:rPr>
          <w:t>9.2.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Chlazení vybraných místností (VZT 20 – 24, 40 – 45)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_Toc509996765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11</w:t>
        </w:r>
        <w:r w:rsidR="009E12D1">
          <w:rPr>
            <w:webHidden/>
          </w:rPr>
          <w:fldChar w:fldCharType="end"/>
        </w:r>
      </w:hyperlink>
    </w:p>
    <w:p w14:paraId="44CA8444" w14:textId="033C7FF5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66" w:history="1">
        <w:r w:rsidR="009E12D1" w:rsidRPr="005439E1">
          <w:rPr>
            <w:rStyle w:val="Hypertextovodkaz"/>
            <w:noProof/>
          </w:rPr>
          <w:t>10.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POTŘEBA ENERGIE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_Toc509996766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12</w:t>
        </w:r>
        <w:r w:rsidR="009E12D1">
          <w:rPr>
            <w:noProof/>
            <w:webHidden/>
          </w:rPr>
          <w:fldChar w:fldCharType="end"/>
        </w:r>
      </w:hyperlink>
    </w:p>
    <w:p w14:paraId="2840EF42" w14:textId="4473B77E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67" w:history="1">
        <w:r w:rsidR="009E12D1" w:rsidRPr="005439E1">
          <w:rPr>
            <w:rStyle w:val="Hypertextovodkaz"/>
            <w:noProof/>
          </w:rPr>
          <w:t>11.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OVLÁDÁNÍ A REGULACE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_Toc509996767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12</w:t>
        </w:r>
        <w:r w:rsidR="009E12D1">
          <w:rPr>
            <w:noProof/>
            <w:webHidden/>
          </w:rPr>
          <w:fldChar w:fldCharType="end"/>
        </w:r>
      </w:hyperlink>
    </w:p>
    <w:p w14:paraId="5E27868D" w14:textId="5F2F900E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68" w:history="1">
        <w:r w:rsidR="009E12D1" w:rsidRPr="005439E1">
          <w:rPr>
            <w:rStyle w:val="Hypertextovodkaz"/>
            <w:noProof/>
          </w:rPr>
          <w:t>12.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HLUK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_Toc509996768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12</w:t>
        </w:r>
        <w:r w:rsidR="009E12D1">
          <w:rPr>
            <w:noProof/>
            <w:webHidden/>
          </w:rPr>
          <w:fldChar w:fldCharType="end"/>
        </w:r>
      </w:hyperlink>
    </w:p>
    <w:p w14:paraId="2D61A551" w14:textId="71718CEC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69" w:history="1">
        <w:r w:rsidR="009E12D1" w:rsidRPr="005439E1">
          <w:rPr>
            <w:rStyle w:val="Hypertextovodkaz"/>
            <w:noProof/>
          </w:rPr>
          <w:t>13.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POŽÁRNĚ BEZPEČNOSTNÍ ŘEŠENÍ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_Toc509996769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12</w:t>
        </w:r>
        <w:r w:rsidR="009E12D1">
          <w:rPr>
            <w:noProof/>
            <w:webHidden/>
          </w:rPr>
          <w:fldChar w:fldCharType="end"/>
        </w:r>
      </w:hyperlink>
    </w:p>
    <w:p w14:paraId="160FE2F4" w14:textId="01EB96C5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70" w:history="1">
        <w:r w:rsidR="009E12D1" w:rsidRPr="005439E1">
          <w:rPr>
            <w:rStyle w:val="Hypertextovodkaz"/>
            <w:noProof/>
          </w:rPr>
          <w:t>14.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KOMPONENTY VZDUCHOTECHNICKÉHO ZAŘÍZENÍ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_Toc509996770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13</w:t>
        </w:r>
        <w:r w:rsidR="009E12D1">
          <w:rPr>
            <w:noProof/>
            <w:webHidden/>
          </w:rPr>
          <w:fldChar w:fldCharType="end"/>
        </w:r>
      </w:hyperlink>
    </w:p>
    <w:p w14:paraId="7A826BE6" w14:textId="16642041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71" w:history="1">
        <w:r w:rsidR="009E12D1" w:rsidRPr="005439E1">
          <w:rPr>
            <w:rStyle w:val="Hypertextovodkaz"/>
          </w:rPr>
          <w:t>14.1.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Potrubní rozvody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_Toc509996771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13</w:t>
        </w:r>
        <w:r w:rsidR="009E12D1">
          <w:rPr>
            <w:webHidden/>
          </w:rPr>
          <w:fldChar w:fldCharType="end"/>
        </w:r>
      </w:hyperlink>
    </w:p>
    <w:p w14:paraId="78725EC5" w14:textId="2676F9D3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72" w:history="1">
        <w:r w:rsidR="009E12D1" w:rsidRPr="005439E1">
          <w:rPr>
            <w:rStyle w:val="Hypertextovodkaz"/>
          </w:rPr>
          <w:t>14.2.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Nátěry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_Toc509996772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13</w:t>
        </w:r>
        <w:r w:rsidR="009E12D1">
          <w:rPr>
            <w:webHidden/>
          </w:rPr>
          <w:fldChar w:fldCharType="end"/>
        </w:r>
      </w:hyperlink>
    </w:p>
    <w:p w14:paraId="56AAB476" w14:textId="60453B42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73" w:history="1">
        <w:r w:rsidR="009E12D1" w:rsidRPr="005439E1">
          <w:rPr>
            <w:rStyle w:val="Hypertextovodkaz"/>
          </w:rPr>
          <w:t>14.3.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Izolace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_Toc509996773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13</w:t>
        </w:r>
        <w:r w:rsidR="009E12D1">
          <w:rPr>
            <w:webHidden/>
          </w:rPr>
          <w:fldChar w:fldCharType="end"/>
        </w:r>
      </w:hyperlink>
    </w:p>
    <w:p w14:paraId="6DD9E74F" w14:textId="0F6EE5AA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74" w:history="1">
        <w:r w:rsidR="009E12D1" w:rsidRPr="005439E1">
          <w:rPr>
            <w:rStyle w:val="Hypertextovodkaz"/>
            <w:noProof/>
          </w:rPr>
          <w:t>15.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noProof/>
          </w:rPr>
          <w:t>POŽADAVKY NA PROFESE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_Toc509996774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14</w:t>
        </w:r>
        <w:r w:rsidR="009E12D1">
          <w:rPr>
            <w:noProof/>
            <w:webHidden/>
          </w:rPr>
          <w:fldChar w:fldCharType="end"/>
        </w:r>
      </w:hyperlink>
    </w:p>
    <w:p w14:paraId="5B8BB6BC" w14:textId="79FBBE85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75" w:history="1">
        <w:r w:rsidR="009E12D1" w:rsidRPr="005439E1">
          <w:rPr>
            <w:rStyle w:val="Hypertextovodkaz"/>
          </w:rPr>
          <w:t>15.1.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Stavba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_Toc509996775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14</w:t>
        </w:r>
        <w:r w:rsidR="009E12D1">
          <w:rPr>
            <w:webHidden/>
          </w:rPr>
          <w:fldChar w:fldCharType="end"/>
        </w:r>
      </w:hyperlink>
    </w:p>
    <w:p w14:paraId="19EE4003" w14:textId="3A8504A7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76" w:history="1">
        <w:r w:rsidR="009E12D1" w:rsidRPr="005439E1">
          <w:rPr>
            <w:rStyle w:val="Hypertextovodkaz"/>
          </w:rPr>
          <w:t>15.2.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M+R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_Toc509996776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14</w:t>
        </w:r>
        <w:r w:rsidR="009E12D1">
          <w:rPr>
            <w:webHidden/>
          </w:rPr>
          <w:fldChar w:fldCharType="end"/>
        </w:r>
      </w:hyperlink>
    </w:p>
    <w:p w14:paraId="641A7447" w14:textId="3AE860FE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77" w:history="1">
        <w:r w:rsidR="009E12D1" w:rsidRPr="005439E1">
          <w:rPr>
            <w:rStyle w:val="Hypertextovodkaz"/>
          </w:rPr>
          <w:t>15.3.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EPS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_Toc509996777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15</w:t>
        </w:r>
        <w:r w:rsidR="009E12D1">
          <w:rPr>
            <w:webHidden/>
          </w:rPr>
          <w:fldChar w:fldCharType="end"/>
        </w:r>
      </w:hyperlink>
    </w:p>
    <w:p w14:paraId="65EBA2AE" w14:textId="7954FB14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78" w:history="1">
        <w:r w:rsidR="009E12D1" w:rsidRPr="005439E1">
          <w:rPr>
            <w:rStyle w:val="Hypertextovodkaz"/>
          </w:rPr>
          <w:t>15.4.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ELEKTRO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_Toc509996778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16</w:t>
        </w:r>
        <w:r w:rsidR="009E12D1">
          <w:rPr>
            <w:webHidden/>
          </w:rPr>
          <w:fldChar w:fldCharType="end"/>
        </w:r>
      </w:hyperlink>
    </w:p>
    <w:p w14:paraId="1BCCD3B7" w14:textId="120AAECC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79" w:history="1">
        <w:r w:rsidR="009E12D1" w:rsidRPr="005439E1">
          <w:rPr>
            <w:rStyle w:val="Hypertextovodkaz"/>
          </w:rPr>
          <w:t>15.5.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ÚT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_Toc509996779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16</w:t>
        </w:r>
        <w:r w:rsidR="009E12D1">
          <w:rPr>
            <w:webHidden/>
          </w:rPr>
          <w:fldChar w:fldCharType="end"/>
        </w:r>
      </w:hyperlink>
    </w:p>
    <w:p w14:paraId="1BE2D98A" w14:textId="467609B4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80" w:history="1">
        <w:r w:rsidR="009E12D1" w:rsidRPr="005439E1">
          <w:rPr>
            <w:rStyle w:val="Hypertextovodkaz"/>
          </w:rPr>
          <w:t>15.6.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Chlazení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_Toc509996780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16</w:t>
        </w:r>
        <w:r w:rsidR="009E12D1">
          <w:rPr>
            <w:webHidden/>
          </w:rPr>
          <w:fldChar w:fldCharType="end"/>
        </w:r>
      </w:hyperlink>
    </w:p>
    <w:p w14:paraId="68C0569A" w14:textId="12FD20E8" w:rsidR="009E12D1" w:rsidRDefault="000C3982">
      <w:pPr>
        <w:pStyle w:val="Obsah2"/>
        <w:tabs>
          <w:tab w:val="left" w:pos="960"/>
          <w:tab w:val="right" w:leader="dot" w:pos="9911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509996781" w:history="1">
        <w:r w:rsidR="009E12D1" w:rsidRPr="005439E1">
          <w:rPr>
            <w:rStyle w:val="Hypertextovodkaz"/>
          </w:rPr>
          <w:t>15.7.</w:t>
        </w:r>
        <w:r w:rsidR="009E12D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E12D1" w:rsidRPr="005439E1">
          <w:rPr>
            <w:rStyle w:val="Hypertextovodkaz"/>
          </w:rPr>
          <w:t>ZTI</w:t>
        </w:r>
        <w:r w:rsidR="009E12D1">
          <w:rPr>
            <w:webHidden/>
          </w:rPr>
          <w:tab/>
        </w:r>
        <w:r w:rsidR="009E12D1">
          <w:rPr>
            <w:webHidden/>
          </w:rPr>
          <w:fldChar w:fldCharType="begin"/>
        </w:r>
        <w:r w:rsidR="009E12D1">
          <w:rPr>
            <w:webHidden/>
          </w:rPr>
          <w:instrText xml:space="preserve"> PAGEREF _Toc509996781 \h </w:instrText>
        </w:r>
        <w:r w:rsidR="009E12D1">
          <w:rPr>
            <w:webHidden/>
          </w:rPr>
        </w:r>
        <w:r w:rsidR="009E12D1">
          <w:rPr>
            <w:webHidden/>
          </w:rPr>
          <w:fldChar w:fldCharType="separate"/>
        </w:r>
        <w:r w:rsidR="00A83654">
          <w:rPr>
            <w:webHidden/>
          </w:rPr>
          <w:t>16</w:t>
        </w:r>
        <w:r w:rsidR="009E12D1">
          <w:rPr>
            <w:webHidden/>
          </w:rPr>
          <w:fldChar w:fldCharType="end"/>
        </w:r>
      </w:hyperlink>
    </w:p>
    <w:p w14:paraId="35C7391F" w14:textId="31D1CF3E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82" w:history="1">
        <w:r w:rsidR="009E12D1" w:rsidRPr="005439E1">
          <w:rPr>
            <w:rStyle w:val="Hypertextovodkaz"/>
            <w:rFonts w:eastAsia="Arial Unicode MS"/>
            <w:noProof/>
          </w:rPr>
          <w:t>16.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rFonts w:eastAsia="Arial Unicode MS"/>
            <w:noProof/>
          </w:rPr>
          <w:t>BEZPEČNOST A HYGIENA PRÁCE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_Toc509996782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17</w:t>
        </w:r>
        <w:r w:rsidR="009E12D1">
          <w:rPr>
            <w:noProof/>
            <w:webHidden/>
          </w:rPr>
          <w:fldChar w:fldCharType="end"/>
        </w:r>
      </w:hyperlink>
    </w:p>
    <w:p w14:paraId="36E738AC" w14:textId="2EC1CB55" w:rsidR="009E12D1" w:rsidRDefault="000C398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6783" w:history="1">
        <w:r w:rsidR="009E12D1" w:rsidRPr="005439E1">
          <w:rPr>
            <w:rStyle w:val="Hypertextovodkaz"/>
            <w:rFonts w:eastAsia="Arial Unicode MS"/>
            <w:noProof/>
          </w:rPr>
          <w:t>17.</w:t>
        </w:r>
        <w:r w:rsidR="009E1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E12D1" w:rsidRPr="005439E1">
          <w:rPr>
            <w:rStyle w:val="Hypertextovodkaz"/>
            <w:rFonts w:eastAsia="Arial Unicode MS"/>
            <w:noProof/>
          </w:rPr>
          <w:t>TABULKA HLAVNÍCH ZAŘÍZENÍ</w:t>
        </w:r>
        <w:r w:rsidR="009E12D1">
          <w:rPr>
            <w:noProof/>
            <w:webHidden/>
          </w:rPr>
          <w:tab/>
        </w:r>
        <w:r w:rsidR="009E12D1">
          <w:rPr>
            <w:noProof/>
            <w:webHidden/>
          </w:rPr>
          <w:fldChar w:fldCharType="begin"/>
        </w:r>
        <w:r w:rsidR="009E12D1">
          <w:rPr>
            <w:noProof/>
            <w:webHidden/>
          </w:rPr>
          <w:instrText xml:space="preserve"> PAGEREF _Toc509996783 \h </w:instrText>
        </w:r>
        <w:r w:rsidR="009E12D1">
          <w:rPr>
            <w:noProof/>
            <w:webHidden/>
          </w:rPr>
        </w:r>
        <w:r w:rsidR="009E12D1">
          <w:rPr>
            <w:noProof/>
            <w:webHidden/>
          </w:rPr>
          <w:fldChar w:fldCharType="separate"/>
        </w:r>
        <w:r w:rsidR="00A83654">
          <w:rPr>
            <w:noProof/>
            <w:webHidden/>
          </w:rPr>
          <w:t>17</w:t>
        </w:r>
        <w:r w:rsidR="009E12D1">
          <w:rPr>
            <w:noProof/>
            <w:webHidden/>
          </w:rPr>
          <w:fldChar w:fldCharType="end"/>
        </w:r>
      </w:hyperlink>
    </w:p>
    <w:p w14:paraId="5F75F33A" w14:textId="77777777" w:rsidR="002C21BA" w:rsidRPr="00266B6D" w:rsidRDefault="00857201" w:rsidP="00266B6D">
      <w:pPr>
        <w:pStyle w:val="Obsah1"/>
        <w:contextualSpacing/>
        <w:rPr>
          <w:b/>
          <w:noProof/>
          <w:sz w:val="20"/>
        </w:rPr>
      </w:pPr>
      <w:r w:rsidRPr="00266B6D">
        <w:rPr>
          <w:b/>
          <w:noProof/>
          <w:sz w:val="20"/>
        </w:rPr>
        <w:fldChar w:fldCharType="end"/>
      </w:r>
      <w:bookmarkStart w:id="2" w:name="_Toc35777866"/>
      <w:bookmarkStart w:id="3" w:name="_Toc35778391"/>
      <w:bookmarkStart w:id="4" w:name="_Toc26070168"/>
      <w:bookmarkStart w:id="5" w:name="_Toc26071235"/>
      <w:bookmarkStart w:id="6" w:name="_Toc26071302"/>
      <w:bookmarkStart w:id="7" w:name="_Toc26072108"/>
      <w:bookmarkStart w:id="8" w:name="_Toc26072235"/>
      <w:bookmarkStart w:id="9" w:name="_Toc26087381"/>
      <w:bookmarkStart w:id="10" w:name="_Toc26088298"/>
      <w:bookmarkStart w:id="11" w:name="_Toc26172392"/>
      <w:bookmarkStart w:id="12" w:name="_Toc26250811"/>
      <w:bookmarkStart w:id="13" w:name="_Toc26598094"/>
      <w:bookmarkStart w:id="14" w:name="_Toc26689840"/>
      <w:bookmarkStart w:id="15" w:name="_Toc26689917"/>
      <w:bookmarkStart w:id="16" w:name="_Toc26772222"/>
      <w:bookmarkStart w:id="17" w:name="_Toc26860214"/>
      <w:bookmarkStart w:id="18" w:name="_Toc26940496"/>
      <w:bookmarkStart w:id="19" w:name="_Toc27214548"/>
      <w:bookmarkStart w:id="20" w:name="_Toc27284328"/>
      <w:bookmarkStart w:id="21" w:name="_Toc27386340"/>
      <w:bookmarkStart w:id="22" w:name="_Toc27539803"/>
      <w:bookmarkStart w:id="23" w:name="_Toc27829039"/>
      <w:bookmarkStart w:id="24" w:name="_Toc27910578"/>
      <w:bookmarkStart w:id="25" w:name="_Toc27910686"/>
      <w:bookmarkStart w:id="26" w:name="_Toc27990090"/>
      <w:bookmarkStart w:id="27" w:name="_Toc28082524"/>
      <w:bookmarkStart w:id="28" w:name="_Toc29883170"/>
      <w:bookmarkStart w:id="29" w:name="_Toc29883332"/>
      <w:bookmarkStart w:id="30" w:name="_Toc30241342"/>
      <w:bookmarkStart w:id="31" w:name="_Toc30241589"/>
      <w:bookmarkStart w:id="32" w:name="_Toc30414838"/>
      <w:bookmarkStart w:id="33" w:name="_Toc30475142"/>
      <w:bookmarkStart w:id="34" w:name="_Toc30558966"/>
      <w:bookmarkStart w:id="35" w:name="_Toc32718026"/>
      <w:bookmarkStart w:id="36" w:name="_Toc32888444"/>
      <w:bookmarkStart w:id="37" w:name="_Toc32913922"/>
    </w:p>
    <w:p w14:paraId="4B00E29E" w14:textId="77777777" w:rsidR="00A027F4" w:rsidRDefault="00A027F4" w:rsidP="00431B55"/>
    <w:p w14:paraId="7C02AC79" w14:textId="77777777" w:rsidR="00A027F4" w:rsidRDefault="00A027F4" w:rsidP="00431B55"/>
    <w:p w14:paraId="0D9F9F70" w14:textId="77777777" w:rsidR="00A027F4" w:rsidRDefault="00A027F4" w:rsidP="00431B55"/>
    <w:p w14:paraId="3FB43A5E" w14:textId="77777777" w:rsidR="00A027F4" w:rsidRDefault="00A027F4" w:rsidP="00431B55"/>
    <w:p w14:paraId="00300836" w14:textId="77777777" w:rsidR="009B1776" w:rsidRDefault="009B1776" w:rsidP="00431B55"/>
    <w:p w14:paraId="4DB7ADD9" w14:textId="77777777" w:rsidR="009B1776" w:rsidRDefault="009B1776" w:rsidP="00431B55"/>
    <w:p w14:paraId="1A953A73" w14:textId="77777777" w:rsidR="00A027F4" w:rsidRDefault="00A027F4" w:rsidP="00431B55"/>
    <w:p w14:paraId="69EFFCC1" w14:textId="77777777" w:rsidR="00266B6D" w:rsidRDefault="00266B6D" w:rsidP="00431B55"/>
    <w:p w14:paraId="36C0740C" w14:textId="77777777" w:rsidR="00882719" w:rsidRDefault="00882719" w:rsidP="00431B55"/>
    <w:p w14:paraId="1030B479" w14:textId="77777777" w:rsidR="00266B6D" w:rsidRDefault="00266B6D" w:rsidP="00431B55"/>
    <w:p w14:paraId="37883DB4" w14:textId="77777777" w:rsidR="005C2532" w:rsidRDefault="005C2532" w:rsidP="00431B55"/>
    <w:p w14:paraId="00B401A1" w14:textId="77777777" w:rsidR="00A027F4" w:rsidRDefault="00A027F4" w:rsidP="00431B55"/>
    <w:p w14:paraId="14AF2BCC" w14:textId="77777777" w:rsidR="00A027F4" w:rsidRDefault="00A027F4" w:rsidP="00431B55"/>
    <w:p w14:paraId="1F2FEE54" w14:textId="77777777" w:rsidR="002C21BA" w:rsidRPr="00431B55" w:rsidRDefault="002C21BA" w:rsidP="00431B55">
      <w:pPr>
        <w:pStyle w:val="Nadpis1"/>
      </w:pPr>
      <w:bookmarkStart w:id="38" w:name="_Toc509996740"/>
      <w:r w:rsidRPr="00431B55">
        <w:lastRenderedPageBreak/>
        <w:t>IDENTIFIKAČNÍ ÚDAJE</w:t>
      </w:r>
      <w:bookmarkEnd w:id="2"/>
      <w:bookmarkEnd w:id="3"/>
      <w:bookmarkEnd w:id="38"/>
    </w:p>
    <w:p w14:paraId="0CD6DADB" w14:textId="77777777" w:rsidR="002C21BA" w:rsidRPr="00A027F4" w:rsidRDefault="002C21BA" w:rsidP="00431B55">
      <w:pPr>
        <w:pStyle w:val="Identifikace"/>
      </w:pPr>
      <w:r w:rsidRPr="00A027F4">
        <w:t>Název stavby:</w:t>
      </w:r>
      <w:r w:rsidRPr="00A027F4">
        <w:tab/>
      </w:r>
      <w:r w:rsidR="00B86BB5">
        <w:t>Domov seniorů, Břeclav</w:t>
      </w:r>
      <w:r w:rsidR="00B44600" w:rsidRPr="00A027F4">
        <w:t xml:space="preserve"> </w:t>
      </w:r>
    </w:p>
    <w:p w14:paraId="2996C695" w14:textId="77777777" w:rsidR="002C21BA" w:rsidRPr="00A027F4" w:rsidRDefault="002C21BA" w:rsidP="00431B55">
      <w:pPr>
        <w:pStyle w:val="Identifikace"/>
      </w:pPr>
      <w:r w:rsidRPr="00A027F4">
        <w:t>Část:</w:t>
      </w:r>
      <w:r w:rsidRPr="00A027F4">
        <w:tab/>
      </w:r>
      <w:r w:rsidR="00B86BB5">
        <w:t>Přístavba kuchyně</w:t>
      </w:r>
    </w:p>
    <w:p w14:paraId="184D1B1C" w14:textId="77777777" w:rsidR="002C21BA" w:rsidRPr="00A027F4" w:rsidRDefault="002C21BA" w:rsidP="00431B55">
      <w:pPr>
        <w:pStyle w:val="Identifikace"/>
      </w:pPr>
      <w:r w:rsidRPr="00A027F4">
        <w:t>Investor:</w:t>
      </w:r>
      <w:r w:rsidRPr="00A027F4">
        <w:tab/>
      </w:r>
      <w:r w:rsidR="00B86BB5">
        <w:t>Stavební firma PLUS</w:t>
      </w:r>
      <w:r w:rsidRPr="00A027F4">
        <w:t xml:space="preserve"> s r.o.</w:t>
      </w:r>
    </w:p>
    <w:p w14:paraId="6115BC40" w14:textId="77777777" w:rsidR="002C21BA" w:rsidRPr="00A027F4" w:rsidRDefault="002C21BA" w:rsidP="00431B55">
      <w:pPr>
        <w:pStyle w:val="Identifikace"/>
      </w:pPr>
      <w:r w:rsidRPr="00A027F4">
        <w:t>Adresa:</w:t>
      </w:r>
      <w:r w:rsidRPr="00A027F4">
        <w:tab/>
      </w:r>
      <w:r w:rsidR="00B86BB5">
        <w:t>Měšťanská 3992/109</w:t>
      </w:r>
    </w:p>
    <w:p w14:paraId="19E3D8DA" w14:textId="77777777" w:rsidR="002C21BA" w:rsidRPr="00A027F4" w:rsidRDefault="002C21BA" w:rsidP="00431B55">
      <w:pPr>
        <w:pStyle w:val="Identifikace"/>
      </w:pPr>
      <w:r w:rsidRPr="00A027F4">
        <w:tab/>
      </w:r>
      <w:r w:rsidR="00B86BB5">
        <w:t>695 01 Hodonín</w:t>
      </w:r>
    </w:p>
    <w:p w14:paraId="5502ED13" w14:textId="77777777" w:rsidR="002C21BA" w:rsidRPr="00A027F4" w:rsidRDefault="002C21BA" w:rsidP="00431B55">
      <w:pPr>
        <w:pStyle w:val="Identifikace"/>
      </w:pPr>
      <w:r w:rsidRPr="00A027F4">
        <w:t>Generální projektant:</w:t>
      </w:r>
      <w:r w:rsidRPr="00A027F4">
        <w:tab/>
      </w:r>
      <w:r w:rsidR="00B86BB5">
        <w:t>Stavební firma PLUS</w:t>
      </w:r>
      <w:r w:rsidR="00B86BB5" w:rsidRPr="00A027F4">
        <w:t xml:space="preserve"> s r.o.</w:t>
      </w:r>
    </w:p>
    <w:p w14:paraId="6C4DCF7C" w14:textId="77777777" w:rsidR="00B86BB5" w:rsidRDefault="002C21BA" w:rsidP="00431B55">
      <w:pPr>
        <w:pStyle w:val="Identifikace"/>
      </w:pPr>
      <w:r w:rsidRPr="00A027F4">
        <w:t>Adresa:</w:t>
      </w:r>
      <w:r w:rsidRPr="00A027F4">
        <w:tab/>
      </w:r>
      <w:r w:rsidR="00B86BB5">
        <w:t>Měšťanská 3992/109</w:t>
      </w:r>
    </w:p>
    <w:p w14:paraId="001DC33C" w14:textId="77777777" w:rsidR="002C21BA" w:rsidRPr="00A027F4" w:rsidRDefault="002C21BA" w:rsidP="00431B55">
      <w:pPr>
        <w:pStyle w:val="Identifikace"/>
      </w:pPr>
      <w:r w:rsidRPr="00A027F4">
        <w:tab/>
      </w:r>
      <w:r w:rsidR="00B86BB5">
        <w:t>695 01 Hodonín</w:t>
      </w:r>
    </w:p>
    <w:p w14:paraId="10D77997" w14:textId="77777777" w:rsidR="002C21BA" w:rsidRPr="00A027F4" w:rsidRDefault="002C21BA" w:rsidP="00431B55">
      <w:pPr>
        <w:pStyle w:val="Identifikace"/>
      </w:pPr>
      <w:r w:rsidRPr="00A027F4">
        <w:t>Profese:</w:t>
      </w:r>
      <w:r w:rsidRPr="00A027F4">
        <w:tab/>
        <w:t>VZDUCHOTECHNIKA</w:t>
      </w:r>
    </w:p>
    <w:p w14:paraId="35605074" w14:textId="77777777" w:rsidR="002C21BA" w:rsidRPr="00A027F4" w:rsidRDefault="002C21BA" w:rsidP="00431B55">
      <w:pPr>
        <w:pStyle w:val="Identifikace"/>
      </w:pPr>
      <w:r w:rsidRPr="00A027F4">
        <w:t>Projektant:</w:t>
      </w:r>
      <w:r w:rsidRPr="00A027F4">
        <w:tab/>
      </w:r>
      <w:r w:rsidR="00300E33" w:rsidRPr="00A027F4">
        <w:t>HTK a.s</w:t>
      </w:r>
      <w:r w:rsidRPr="00A027F4">
        <w:t>.</w:t>
      </w:r>
    </w:p>
    <w:p w14:paraId="4AFB35A2" w14:textId="77777777" w:rsidR="002C21BA" w:rsidRPr="00A027F4" w:rsidRDefault="002C21BA" w:rsidP="00431B55">
      <w:pPr>
        <w:pStyle w:val="Identifikace"/>
      </w:pPr>
      <w:r w:rsidRPr="00A027F4">
        <w:tab/>
      </w:r>
      <w:r w:rsidR="00300E33" w:rsidRPr="00A027F4">
        <w:t>Pražská třída 293/12</w:t>
      </w:r>
    </w:p>
    <w:p w14:paraId="22455C73" w14:textId="77777777" w:rsidR="002C21BA" w:rsidRPr="00A027F4" w:rsidRDefault="002C21BA" w:rsidP="00431B55">
      <w:pPr>
        <w:pStyle w:val="Identifikace"/>
      </w:pPr>
      <w:r w:rsidRPr="00A027F4">
        <w:tab/>
        <w:t>500 0</w:t>
      </w:r>
      <w:r w:rsidR="00300E33" w:rsidRPr="00A027F4">
        <w:t>4</w:t>
      </w:r>
      <w:r w:rsidRPr="00A027F4">
        <w:t xml:space="preserve"> Hradec Králové</w:t>
      </w:r>
    </w:p>
    <w:p w14:paraId="59F85E06" w14:textId="77777777" w:rsidR="002C21BA" w:rsidRPr="00A027F4" w:rsidRDefault="002C21BA" w:rsidP="00431B55">
      <w:pPr>
        <w:pStyle w:val="Identifikace"/>
      </w:pPr>
      <w:r w:rsidRPr="00A027F4">
        <w:t>Zodpovědný projektant:</w:t>
      </w:r>
      <w:r w:rsidRPr="00A027F4">
        <w:tab/>
        <w:t xml:space="preserve">Ing. </w:t>
      </w:r>
      <w:r w:rsidR="00B44600" w:rsidRPr="00A027F4">
        <w:t>Jaroslav Kofroň</w:t>
      </w:r>
    </w:p>
    <w:p w14:paraId="283BF980" w14:textId="77777777" w:rsidR="002C21BA" w:rsidRPr="00A027F4" w:rsidRDefault="002C21BA" w:rsidP="00431B55">
      <w:pPr>
        <w:pStyle w:val="Identifikace"/>
      </w:pPr>
      <w:r w:rsidRPr="00A027F4">
        <w:t>Vypracoval:</w:t>
      </w:r>
      <w:r w:rsidRPr="00A027F4">
        <w:tab/>
      </w:r>
      <w:r w:rsidR="00B44600" w:rsidRPr="00A027F4">
        <w:t>Ing. Jaroslav Kofroň</w:t>
      </w:r>
    </w:p>
    <w:p w14:paraId="1FDF7DDE" w14:textId="77777777" w:rsidR="002C21BA" w:rsidRPr="00A027F4" w:rsidRDefault="002C21BA" w:rsidP="00431B55">
      <w:pPr>
        <w:pStyle w:val="Identifikace"/>
      </w:pPr>
      <w:r w:rsidRPr="00A027F4">
        <w:t>E-mail:</w:t>
      </w:r>
      <w:r w:rsidRPr="00A027F4">
        <w:tab/>
      </w:r>
      <w:hyperlink r:id="rId9" w:history="1">
        <w:r w:rsidR="001A0E09" w:rsidRPr="00A027F4">
          <w:rPr>
            <w:rStyle w:val="Hypertextovodkaz"/>
            <w:rFonts w:asciiTheme="minorHAnsi" w:hAnsiTheme="minorHAnsi"/>
          </w:rPr>
          <w:t>kofron@htk-as.cz</w:t>
        </w:r>
      </w:hyperlink>
      <w:r w:rsidR="001A0E09" w:rsidRPr="00A027F4">
        <w:t xml:space="preserve">; </w:t>
      </w:r>
    </w:p>
    <w:p w14:paraId="5BEC635F" w14:textId="77777777" w:rsidR="002C21BA" w:rsidRPr="00A027F4" w:rsidRDefault="002C21BA" w:rsidP="00431B55">
      <w:pPr>
        <w:pStyle w:val="Identifikace"/>
      </w:pPr>
      <w:r w:rsidRPr="00A027F4">
        <w:t>Datum:</w:t>
      </w:r>
      <w:r w:rsidRPr="00A027F4">
        <w:tab/>
      </w:r>
      <w:r w:rsidR="00C44547">
        <w:rPr>
          <w:color w:val="FF0000"/>
        </w:rPr>
        <w:t>06</w:t>
      </w:r>
      <w:r w:rsidR="00B44600" w:rsidRPr="0050536E">
        <w:rPr>
          <w:color w:val="FF0000"/>
        </w:rPr>
        <w:t>.</w:t>
      </w:r>
      <w:r w:rsidR="00774081">
        <w:rPr>
          <w:color w:val="FF0000"/>
        </w:rPr>
        <w:t>0</w:t>
      </w:r>
      <w:r w:rsidR="00C44547">
        <w:rPr>
          <w:color w:val="FF0000"/>
        </w:rPr>
        <w:t>9</w:t>
      </w:r>
      <w:r w:rsidRPr="0050536E">
        <w:rPr>
          <w:color w:val="FF0000"/>
        </w:rPr>
        <w:t>.20</w:t>
      </w:r>
      <w:r w:rsidR="001A0E09" w:rsidRPr="0050536E">
        <w:rPr>
          <w:color w:val="FF0000"/>
        </w:rPr>
        <w:t>1</w:t>
      </w:r>
      <w:r w:rsidR="00774081">
        <w:rPr>
          <w:color w:val="FF0000"/>
        </w:rPr>
        <w:t>8</w:t>
      </w:r>
    </w:p>
    <w:p w14:paraId="16AD166B" w14:textId="77777777" w:rsidR="006E0494" w:rsidRDefault="006E0494" w:rsidP="00431B55">
      <w:pPr>
        <w:pStyle w:val="Identifikace"/>
      </w:pPr>
    </w:p>
    <w:p w14:paraId="0941D7B9" w14:textId="77777777" w:rsidR="002C21BA" w:rsidRPr="00A027F4" w:rsidRDefault="002C21BA" w:rsidP="00431B55">
      <w:pPr>
        <w:pStyle w:val="Nadpis1"/>
      </w:pPr>
      <w:bookmarkStart w:id="39" w:name="_Toc37495169"/>
      <w:bookmarkStart w:id="40" w:name="_Toc509996741"/>
      <w:bookmarkStart w:id="41" w:name="_Toc35777872"/>
      <w:bookmarkStart w:id="42" w:name="_Toc35778397"/>
      <w:r w:rsidRPr="00A027F4">
        <w:t>ÚVOD</w:t>
      </w:r>
      <w:bookmarkEnd w:id="39"/>
      <w:bookmarkEnd w:id="40"/>
    </w:p>
    <w:p w14:paraId="3DFD874F" w14:textId="77777777" w:rsidR="00300E33" w:rsidRPr="00431B55" w:rsidRDefault="00300E33" w:rsidP="00431B55">
      <w:bookmarkStart w:id="43" w:name="_Toc37495170"/>
      <w:r w:rsidRPr="00431B55">
        <w:t>Proj</w:t>
      </w:r>
      <w:r w:rsidR="00A44C8E" w:rsidRPr="00431B55">
        <w:t xml:space="preserve">ektová dokumentace ve stupni </w:t>
      </w:r>
      <w:r w:rsidR="00DD214D">
        <w:t>D</w:t>
      </w:r>
      <w:r w:rsidR="00C44547">
        <w:t>PS</w:t>
      </w:r>
      <w:r w:rsidR="00B9749E" w:rsidRPr="00431B55">
        <w:t xml:space="preserve"> (</w:t>
      </w:r>
      <w:r w:rsidR="00134273">
        <w:t xml:space="preserve">dokumentace </w:t>
      </w:r>
      <w:r w:rsidR="007E686B" w:rsidRPr="00431B55">
        <w:t xml:space="preserve">pro </w:t>
      </w:r>
      <w:r w:rsidR="00C44547">
        <w:t>provedení stavby</w:t>
      </w:r>
      <w:r w:rsidR="00134273">
        <w:t xml:space="preserve">) </w:t>
      </w:r>
      <w:r w:rsidRPr="00431B55">
        <w:t xml:space="preserve">je vypracována pro </w:t>
      </w:r>
      <w:r w:rsidR="00CF6210" w:rsidRPr="00431B55">
        <w:t>investora</w:t>
      </w:r>
      <w:r w:rsidRPr="00431B55">
        <w:t xml:space="preserve"> </w:t>
      </w:r>
      <w:r w:rsidR="00B86BB5">
        <w:t xml:space="preserve">stavební </w:t>
      </w:r>
      <w:r w:rsidRPr="00431B55">
        <w:t xml:space="preserve">firmu </w:t>
      </w:r>
      <w:r w:rsidR="00B86BB5">
        <w:t>PLUS</w:t>
      </w:r>
      <w:r w:rsidR="007929AA">
        <w:t xml:space="preserve"> s.r.o.</w:t>
      </w:r>
      <w:r w:rsidR="00B86BB5">
        <w:t>, Hodonín.</w:t>
      </w:r>
    </w:p>
    <w:p w14:paraId="423CB6E5" w14:textId="77777777" w:rsidR="00300E33" w:rsidRPr="00A027F4" w:rsidRDefault="00300E33" w:rsidP="00431B55">
      <w:r w:rsidRPr="00A027F4">
        <w:t>Projekt je řešen dle zadání a požadavků formulovaných</w:t>
      </w:r>
      <w:r w:rsidR="00DA22C9" w:rsidRPr="00A027F4">
        <w:t xml:space="preserve"> </w:t>
      </w:r>
      <w:r w:rsidRPr="00A027F4">
        <w:t>v průběhu projekčních prací zadavatelem. Návrh řešení je proveden v souladu s platnou legislativou, příslušnými normami a předpisy.</w:t>
      </w:r>
    </w:p>
    <w:p w14:paraId="2E4136D3" w14:textId="77777777" w:rsidR="00CD2D0C" w:rsidRPr="00A027F4" w:rsidRDefault="00CD2D0C" w:rsidP="00431B55">
      <w:r w:rsidRPr="00A027F4">
        <w:t xml:space="preserve">Vzduchotechnické a klimatizační zařízení řeší větrání </w:t>
      </w:r>
      <w:r w:rsidR="00B86BB5">
        <w:t>šaten</w:t>
      </w:r>
      <w:r w:rsidR="007929AA">
        <w:t xml:space="preserve">, kuchyně, </w:t>
      </w:r>
      <w:r w:rsidR="00C32370">
        <w:t xml:space="preserve">přípraven, </w:t>
      </w:r>
      <w:r w:rsidR="007929AA">
        <w:t>skladů, technických místností a WC</w:t>
      </w:r>
      <w:r w:rsidR="002C58F1">
        <w:t>,</w:t>
      </w:r>
      <w:r w:rsidRPr="00A027F4">
        <w:t xml:space="preserve"> </w:t>
      </w:r>
      <w:r w:rsidR="00C32370">
        <w:rPr>
          <w:b/>
          <w:bCs/>
        </w:rPr>
        <w:t>přístavby</w:t>
      </w:r>
      <w:r w:rsidR="00A7587E">
        <w:rPr>
          <w:b/>
          <w:bCs/>
        </w:rPr>
        <w:t xml:space="preserve"> </w:t>
      </w:r>
      <w:r w:rsidR="00C32370">
        <w:rPr>
          <w:b/>
          <w:bCs/>
        </w:rPr>
        <w:t>kuchyně v domově seniorů v Břeclavi</w:t>
      </w:r>
      <w:r w:rsidRPr="00A027F4">
        <w:t xml:space="preserve">. Vzduchotechnické zařízení (VZT) je navrženo podle stavební dispozice, předpokládaného využití prostorů, požadavků investora, dále na základě konzultací s ostatními profesemi a v souladu s hygienickými předpisy a platnými normami. </w:t>
      </w:r>
    </w:p>
    <w:p w14:paraId="16E10902" w14:textId="77777777" w:rsidR="00300E33" w:rsidRPr="00A027F4" w:rsidRDefault="00300E33" w:rsidP="00431B55">
      <w:r w:rsidRPr="00A027F4">
        <w:t xml:space="preserve">Projekt řeší větrání a případně </w:t>
      </w:r>
      <w:r w:rsidR="00C32370">
        <w:t>chlazení</w:t>
      </w:r>
      <w:r w:rsidRPr="00A027F4">
        <w:t xml:space="preserve"> vnitřních prostor objektu ve spolupráci s navazujícími profesemi zejména ÚT, CH</w:t>
      </w:r>
      <w:r w:rsidR="00EE614F" w:rsidRPr="00A027F4">
        <w:t>L</w:t>
      </w:r>
      <w:r w:rsidRPr="00A027F4">
        <w:t xml:space="preserve"> a </w:t>
      </w:r>
      <w:r w:rsidR="00EE614F" w:rsidRPr="00A027F4">
        <w:t>M+R</w:t>
      </w:r>
      <w:r w:rsidRPr="00A027F4">
        <w:t>, ale i dalšími.</w:t>
      </w:r>
    </w:p>
    <w:p w14:paraId="522348B9" w14:textId="77777777" w:rsidR="00300E33" w:rsidRDefault="00300E33" w:rsidP="00431B55">
      <w:r w:rsidRPr="00A027F4">
        <w:t>Projekt je zpracován na požadované úrovni</w:t>
      </w:r>
      <w:r w:rsidR="008D5CD6" w:rsidRPr="00A027F4">
        <w:t>,</w:t>
      </w:r>
      <w:r w:rsidRPr="00A027F4">
        <w:t xml:space="preserve"> tj. </w:t>
      </w:r>
      <w:r w:rsidR="00DD214D">
        <w:t>D</w:t>
      </w:r>
      <w:r w:rsidR="00C44547">
        <w:t>PS</w:t>
      </w:r>
      <w:r w:rsidR="00357DB1">
        <w:t>,</w:t>
      </w:r>
      <w:r w:rsidRPr="00A027F4">
        <w:t xml:space="preserve"> včetně potřebných písemností a výkresů. </w:t>
      </w:r>
    </w:p>
    <w:p w14:paraId="2EA9C77C" w14:textId="77777777" w:rsidR="00160D32" w:rsidRPr="00A027F4" w:rsidRDefault="00160D32" w:rsidP="00431B55"/>
    <w:p w14:paraId="4256B790" w14:textId="77777777" w:rsidR="002C21BA" w:rsidRPr="00A027F4" w:rsidRDefault="002C21BA" w:rsidP="00431B55">
      <w:pPr>
        <w:pStyle w:val="Nadpis1"/>
      </w:pPr>
      <w:bookmarkStart w:id="44" w:name="_Toc509996742"/>
      <w:r w:rsidRPr="00A027F4">
        <w:t>ROZDĚLENÍ A ROZSAH PROJEKTU</w:t>
      </w:r>
      <w:bookmarkEnd w:id="43"/>
      <w:bookmarkEnd w:id="44"/>
    </w:p>
    <w:p w14:paraId="13CCEF26" w14:textId="77777777" w:rsidR="002C21BA" w:rsidRPr="00A027F4" w:rsidRDefault="002C21BA" w:rsidP="00431B55">
      <w:bookmarkStart w:id="45" w:name="_Toc37495171"/>
      <w:r w:rsidRPr="00A027F4">
        <w:t>Projekt a navržené prvky vzduchotechniky jsou rozděleny do několika samostatných částí. Jednotlivé části jsou značeny následovně:</w:t>
      </w:r>
    </w:p>
    <w:p w14:paraId="37FF447F" w14:textId="77777777" w:rsidR="00C32BBF" w:rsidRDefault="002C21BA" w:rsidP="00241F18">
      <w:pPr>
        <w:pStyle w:val="Body"/>
      </w:pPr>
      <w:r w:rsidRPr="004C3444">
        <w:t>VZT-</w:t>
      </w:r>
      <w:r w:rsidR="00E96826" w:rsidRPr="004C3444">
        <w:t>01</w:t>
      </w:r>
      <w:r w:rsidRPr="004C3444">
        <w:tab/>
      </w:r>
      <w:r w:rsidR="00915DE3" w:rsidRPr="004C3444">
        <w:tab/>
      </w:r>
      <w:r w:rsidR="00241F18" w:rsidRPr="00241F18">
        <w:t>Větrání WC zam</w:t>
      </w:r>
      <w:r w:rsidR="00A965A6">
        <w:t>ěstnanců</w:t>
      </w:r>
      <w:r w:rsidR="00241F18" w:rsidRPr="00241F18">
        <w:t xml:space="preserve"> v 1.NP</w:t>
      </w:r>
    </w:p>
    <w:p w14:paraId="56F37EBF" w14:textId="77777777" w:rsidR="001C22E4" w:rsidRDefault="001C22E4" w:rsidP="00A965A6">
      <w:pPr>
        <w:pStyle w:val="Body"/>
      </w:pPr>
      <w:r w:rsidRPr="004C3444">
        <w:t>VZT-0</w:t>
      </w:r>
      <w:r>
        <w:t>2</w:t>
      </w:r>
      <w:r w:rsidRPr="004C3444">
        <w:tab/>
      </w:r>
      <w:r w:rsidRPr="004C3444">
        <w:tab/>
      </w:r>
      <w:r w:rsidR="00A965A6" w:rsidRPr="00A965A6">
        <w:t>Větrání šatny a WC v 1.NP</w:t>
      </w:r>
    </w:p>
    <w:p w14:paraId="56525195" w14:textId="77777777" w:rsidR="008E208C" w:rsidRDefault="008E208C" w:rsidP="00A965A6">
      <w:pPr>
        <w:pStyle w:val="Body"/>
      </w:pPr>
      <w:r w:rsidRPr="004C3444">
        <w:t>VZT-</w:t>
      </w:r>
      <w:r w:rsidR="00A7587E">
        <w:t>03</w:t>
      </w:r>
      <w:r w:rsidRPr="004C3444">
        <w:tab/>
      </w:r>
      <w:r w:rsidR="00915DE3" w:rsidRPr="004C3444">
        <w:tab/>
      </w:r>
      <w:r w:rsidR="00A965A6" w:rsidRPr="00A965A6">
        <w:t xml:space="preserve">Větrání skladu </w:t>
      </w:r>
      <w:proofErr w:type="gramStart"/>
      <w:r w:rsidR="00A965A6" w:rsidRPr="00A965A6">
        <w:t>I</w:t>
      </w:r>
      <w:proofErr w:type="gramEnd"/>
      <w:r w:rsidR="00A965A6" w:rsidRPr="00A965A6">
        <w:t xml:space="preserve"> v 1.NP</w:t>
      </w:r>
    </w:p>
    <w:p w14:paraId="2F10A60F" w14:textId="77777777" w:rsidR="00C54562" w:rsidRDefault="00350953" w:rsidP="00A965A6">
      <w:pPr>
        <w:pStyle w:val="Body"/>
      </w:pPr>
      <w:r w:rsidRPr="004C3444">
        <w:t>VZT-</w:t>
      </w:r>
      <w:r w:rsidR="00A7587E">
        <w:t>04</w:t>
      </w:r>
      <w:r w:rsidRPr="004C3444">
        <w:tab/>
      </w:r>
      <w:r w:rsidRPr="004C3444">
        <w:tab/>
      </w:r>
      <w:r w:rsidR="00A965A6" w:rsidRPr="00A965A6">
        <w:t>Větrání skladu II v 1.NP</w:t>
      </w:r>
    </w:p>
    <w:p w14:paraId="2CBF5AA0" w14:textId="77777777" w:rsidR="00C54562" w:rsidRDefault="00350953" w:rsidP="00A965A6">
      <w:pPr>
        <w:pStyle w:val="Body"/>
      </w:pPr>
      <w:r>
        <w:t>VZT-</w:t>
      </w:r>
      <w:r w:rsidR="00A7587E">
        <w:t>05</w:t>
      </w:r>
      <w:r>
        <w:tab/>
      </w:r>
      <w:r>
        <w:tab/>
      </w:r>
      <w:r w:rsidR="00A965A6" w:rsidRPr="00A965A6">
        <w:t>Větrání místn</w:t>
      </w:r>
      <w:r w:rsidR="00A965A6">
        <w:t>osti</w:t>
      </w:r>
      <w:r w:rsidR="00A965A6" w:rsidRPr="00A965A6">
        <w:t xml:space="preserve"> na rozloučenou v 1.NP</w:t>
      </w:r>
    </w:p>
    <w:p w14:paraId="44048969" w14:textId="77777777" w:rsidR="00C54562" w:rsidRDefault="00C54562" w:rsidP="00A965A6">
      <w:pPr>
        <w:pStyle w:val="Body"/>
      </w:pPr>
      <w:r>
        <w:t>VZT-</w:t>
      </w:r>
      <w:r w:rsidR="00A7587E">
        <w:t>06</w:t>
      </w:r>
      <w:r>
        <w:tab/>
      </w:r>
      <w:r>
        <w:tab/>
      </w:r>
      <w:r w:rsidR="00A965A6" w:rsidRPr="00A965A6">
        <w:t>Větrání šaten Ž+M v 2.NP</w:t>
      </w:r>
    </w:p>
    <w:p w14:paraId="7D186073" w14:textId="77777777" w:rsidR="00C54562" w:rsidRPr="004C3444" w:rsidRDefault="00C54562" w:rsidP="00A965A6">
      <w:pPr>
        <w:pStyle w:val="Body"/>
      </w:pPr>
      <w:r w:rsidRPr="004C3444">
        <w:t>VZT-</w:t>
      </w:r>
      <w:r w:rsidR="00A7587E">
        <w:t>1</w:t>
      </w:r>
      <w:r>
        <w:t>0</w:t>
      </w:r>
      <w:r w:rsidRPr="004C3444">
        <w:tab/>
      </w:r>
      <w:r w:rsidRPr="004C3444">
        <w:tab/>
      </w:r>
      <w:r w:rsidR="00A965A6" w:rsidRPr="00A965A6">
        <w:t>Větrání WC + úklid v 2.NP</w:t>
      </w:r>
    </w:p>
    <w:p w14:paraId="2B391DC8" w14:textId="77777777" w:rsidR="00C54562" w:rsidRDefault="00C54562" w:rsidP="00A965A6">
      <w:pPr>
        <w:pStyle w:val="Body"/>
      </w:pPr>
      <w:r w:rsidRPr="004C3444">
        <w:t>VZT-</w:t>
      </w:r>
      <w:r w:rsidR="003F391F">
        <w:t>11</w:t>
      </w:r>
      <w:r w:rsidRPr="004C3444">
        <w:tab/>
      </w:r>
      <w:r w:rsidRPr="004C3444">
        <w:tab/>
      </w:r>
      <w:r w:rsidR="00A965A6" w:rsidRPr="00A965A6">
        <w:t>Větrání kuchyně v 2.NP</w:t>
      </w:r>
    </w:p>
    <w:p w14:paraId="49383AD4" w14:textId="77777777" w:rsidR="00C54562" w:rsidRDefault="00C54562" w:rsidP="00A965A6">
      <w:pPr>
        <w:pStyle w:val="Body"/>
      </w:pPr>
      <w:r>
        <w:t>VZT-1</w:t>
      </w:r>
      <w:r w:rsidR="003F391F">
        <w:t>2</w:t>
      </w:r>
      <w:r w:rsidR="003F391F">
        <w:tab/>
      </w:r>
      <w:r>
        <w:tab/>
      </w:r>
      <w:r w:rsidR="00A965A6" w:rsidRPr="00A965A6">
        <w:t>Větrání WC kuchyně v 2.NP</w:t>
      </w:r>
    </w:p>
    <w:p w14:paraId="0D35A133" w14:textId="77777777" w:rsidR="00CC6538" w:rsidRDefault="00CC6538" w:rsidP="00A965A6">
      <w:pPr>
        <w:pStyle w:val="Body"/>
      </w:pPr>
      <w:r w:rsidRPr="004C3444">
        <w:t>VZT-</w:t>
      </w:r>
      <w:r>
        <w:t>20</w:t>
      </w:r>
      <w:r>
        <w:tab/>
      </w:r>
      <w:r w:rsidRPr="004C3444">
        <w:tab/>
      </w:r>
      <w:r w:rsidR="00A965A6" w:rsidRPr="00A965A6">
        <w:t>Chlazení školící místnosti v 1.NP</w:t>
      </w:r>
    </w:p>
    <w:p w14:paraId="5D75CE42" w14:textId="77777777" w:rsidR="00CC6538" w:rsidRDefault="00CC6538" w:rsidP="00A965A6">
      <w:pPr>
        <w:pStyle w:val="Body"/>
      </w:pPr>
      <w:r w:rsidRPr="004C3444">
        <w:t>VZT-</w:t>
      </w:r>
      <w:r>
        <w:t>21</w:t>
      </w:r>
      <w:r>
        <w:tab/>
      </w:r>
      <w:r w:rsidRPr="004C3444">
        <w:tab/>
      </w:r>
      <w:r w:rsidR="00A965A6" w:rsidRPr="00A965A6">
        <w:t>Chlazení admin</w:t>
      </w:r>
      <w:r w:rsidR="00A965A6">
        <w:t>istrativy</w:t>
      </w:r>
      <w:r w:rsidR="00A965A6" w:rsidRPr="00A965A6">
        <w:t xml:space="preserve"> kuchyně v 2.NP</w:t>
      </w:r>
    </w:p>
    <w:p w14:paraId="0B76A4AE" w14:textId="77777777" w:rsidR="00CC6538" w:rsidRDefault="00CC6538" w:rsidP="00A965A6">
      <w:pPr>
        <w:pStyle w:val="Body"/>
      </w:pPr>
      <w:r w:rsidRPr="004C3444">
        <w:lastRenderedPageBreak/>
        <w:t>VZT-</w:t>
      </w:r>
      <w:r w:rsidR="00A965A6">
        <w:t>22</w:t>
      </w:r>
      <w:r>
        <w:tab/>
      </w:r>
      <w:r w:rsidRPr="004C3444">
        <w:tab/>
      </w:r>
      <w:r w:rsidR="00A965A6" w:rsidRPr="00A965A6">
        <w:t>Chlazení admin</w:t>
      </w:r>
      <w:r w:rsidR="00A965A6">
        <w:t>istrativy</w:t>
      </w:r>
      <w:r w:rsidR="00A965A6" w:rsidRPr="00A965A6">
        <w:t xml:space="preserve"> skladu v 2.NP</w:t>
      </w:r>
    </w:p>
    <w:p w14:paraId="61984D7F" w14:textId="77777777" w:rsidR="00CC6538" w:rsidRDefault="00CC6538" w:rsidP="00A965A6">
      <w:pPr>
        <w:pStyle w:val="Body"/>
      </w:pPr>
      <w:r w:rsidRPr="004C3444">
        <w:t>VZT-</w:t>
      </w:r>
      <w:r w:rsidR="00A965A6">
        <w:t>23</w:t>
      </w:r>
      <w:r>
        <w:tab/>
      </w:r>
      <w:r w:rsidRPr="004C3444">
        <w:tab/>
      </w:r>
      <w:r w:rsidR="00A965A6" w:rsidRPr="00A965A6">
        <w:t>Chlazení kanc</w:t>
      </w:r>
      <w:r w:rsidR="00A965A6">
        <w:t>eláře</w:t>
      </w:r>
      <w:r w:rsidR="00A965A6" w:rsidRPr="00A965A6">
        <w:t xml:space="preserve"> kuchyně v 2.NP</w:t>
      </w:r>
    </w:p>
    <w:p w14:paraId="2AE1FA5F" w14:textId="77777777" w:rsidR="003F391F" w:rsidRDefault="00CC6538" w:rsidP="00A965A6">
      <w:pPr>
        <w:pStyle w:val="Body"/>
      </w:pPr>
      <w:r w:rsidRPr="004C3444">
        <w:t>VZT-</w:t>
      </w:r>
      <w:r w:rsidR="00A965A6">
        <w:t>24</w:t>
      </w:r>
      <w:r>
        <w:tab/>
      </w:r>
      <w:r w:rsidRPr="004C3444">
        <w:tab/>
      </w:r>
      <w:r w:rsidR="00A965A6" w:rsidRPr="00A965A6">
        <w:t>Chlazení denní místnosti v 2.NP</w:t>
      </w:r>
    </w:p>
    <w:p w14:paraId="3A4EE44E" w14:textId="77777777" w:rsidR="000B0443" w:rsidRPr="003127A3" w:rsidRDefault="000B0443" w:rsidP="00A965A6">
      <w:pPr>
        <w:pStyle w:val="Body"/>
      </w:pPr>
      <w:r w:rsidRPr="003127A3">
        <w:t>VZT-30</w:t>
      </w:r>
      <w:r w:rsidRPr="003127A3">
        <w:tab/>
      </w:r>
      <w:r w:rsidR="003D7232" w:rsidRPr="003127A3">
        <w:tab/>
        <w:t>Větrání kanceláří v 3.NP</w:t>
      </w:r>
    </w:p>
    <w:p w14:paraId="7F995D59" w14:textId="77777777" w:rsidR="003D7232" w:rsidRPr="003127A3" w:rsidRDefault="003D7232" w:rsidP="00A965A6">
      <w:pPr>
        <w:pStyle w:val="Body"/>
      </w:pPr>
      <w:r w:rsidRPr="003127A3">
        <w:t>VZT-31</w:t>
      </w:r>
      <w:r w:rsidRPr="003127A3">
        <w:tab/>
      </w:r>
      <w:r w:rsidRPr="003127A3">
        <w:tab/>
        <w:t>Větrání WC v 3.NP</w:t>
      </w:r>
    </w:p>
    <w:p w14:paraId="399F1771" w14:textId="77777777" w:rsidR="003D7232" w:rsidRPr="003127A3" w:rsidRDefault="003D7232" w:rsidP="00A965A6">
      <w:pPr>
        <w:pStyle w:val="Body"/>
      </w:pPr>
      <w:r w:rsidRPr="003127A3">
        <w:t>VZT-40</w:t>
      </w:r>
      <w:r w:rsidRPr="003127A3">
        <w:tab/>
      </w:r>
      <w:r w:rsidRPr="003127A3">
        <w:tab/>
        <w:t>Chlazení kanceláře 3.10</w:t>
      </w:r>
    </w:p>
    <w:p w14:paraId="27532A7C" w14:textId="77777777" w:rsidR="003D7232" w:rsidRPr="003127A3" w:rsidRDefault="003D7232" w:rsidP="003D7232">
      <w:pPr>
        <w:pStyle w:val="Body"/>
      </w:pPr>
      <w:r w:rsidRPr="003127A3">
        <w:t>VZT-41</w:t>
      </w:r>
      <w:r w:rsidRPr="003127A3">
        <w:tab/>
      </w:r>
      <w:r w:rsidRPr="003127A3">
        <w:tab/>
        <w:t>Chlazení zasedačky 3.09</w:t>
      </w:r>
    </w:p>
    <w:p w14:paraId="3C91A81F" w14:textId="77777777" w:rsidR="003D7232" w:rsidRPr="003127A3" w:rsidRDefault="003D7232" w:rsidP="003D7232">
      <w:pPr>
        <w:pStyle w:val="Body"/>
      </w:pPr>
      <w:r w:rsidRPr="003127A3">
        <w:t>VZT-42</w:t>
      </w:r>
      <w:r w:rsidRPr="003127A3">
        <w:tab/>
      </w:r>
      <w:r w:rsidRPr="003127A3">
        <w:tab/>
        <w:t>Chlazení kanceláře 3.12</w:t>
      </w:r>
    </w:p>
    <w:p w14:paraId="3AEB7545" w14:textId="77777777" w:rsidR="003D7232" w:rsidRPr="003127A3" w:rsidRDefault="003D7232" w:rsidP="003D7232">
      <w:pPr>
        <w:pStyle w:val="Body"/>
      </w:pPr>
      <w:r w:rsidRPr="003127A3">
        <w:t>VZT-43</w:t>
      </w:r>
      <w:r w:rsidRPr="003127A3">
        <w:tab/>
      </w:r>
      <w:r w:rsidRPr="003127A3">
        <w:tab/>
        <w:t>Chlazení kanceláře 3.08</w:t>
      </w:r>
    </w:p>
    <w:p w14:paraId="75FEA0E5" w14:textId="77777777" w:rsidR="003D7232" w:rsidRPr="003127A3" w:rsidRDefault="003D7232" w:rsidP="003D7232">
      <w:pPr>
        <w:pStyle w:val="Body"/>
      </w:pPr>
      <w:r w:rsidRPr="003127A3">
        <w:t>VZT-44</w:t>
      </w:r>
      <w:r w:rsidRPr="003127A3">
        <w:tab/>
      </w:r>
      <w:r w:rsidRPr="003127A3">
        <w:tab/>
        <w:t>Chlazení kanceláře 3.13</w:t>
      </w:r>
    </w:p>
    <w:p w14:paraId="446F604F" w14:textId="77777777" w:rsidR="003D7232" w:rsidRPr="003127A3" w:rsidRDefault="003D7232" w:rsidP="003D7232">
      <w:pPr>
        <w:pStyle w:val="Body"/>
      </w:pPr>
      <w:r w:rsidRPr="003127A3">
        <w:t>VZT-45</w:t>
      </w:r>
      <w:r w:rsidRPr="003127A3">
        <w:tab/>
      </w:r>
      <w:r w:rsidRPr="003127A3">
        <w:tab/>
        <w:t>Chlazení kanceláře (serverovny) 3.14</w:t>
      </w:r>
    </w:p>
    <w:p w14:paraId="7FCE9EEC" w14:textId="77777777" w:rsidR="008D5241" w:rsidRDefault="008D5241" w:rsidP="008D5241">
      <w:pPr>
        <w:pStyle w:val="Body"/>
        <w:numPr>
          <w:ilvl w:val="0"/>
          <w:numId w:val="0"/>
        </w:numPr>
        <w:ind w:left="1429" w:hanging="360"/>
      </w:pPr>
    </w:p>
    <w:p w14:paraId="34B3B6FA" w14:textId="77777777" w:rsidR="002C21BA" w:rsidRPr="00A027F4" w:rsidRDefault="002C21BA" w:rsidP="00431B55">
      <w:pPr>
        <w:pStyle w:val="Nadpis1"/>
      </w:pPr>
      <w:bookmarkStart w:id="46" w:name="_Toc103563879"/>
      <w:bookmarkStart w:id="47" w:name="_Toc509996743"/>
      <w:r w:rsidRPr="00A027F4">
        <w:t>PODKLADY PRO ZPRACOVÁNÍ</w:t>
      </w:r>
      <w:bookmarkEnd w:id="46"/>
      <w:bookmarkEnd w:id="47"/>
    </w:p>
    <w:p w14:paraId="6D7F5661" w14:textId="77777777" w:rsidR="00300E33" w:rsidRDefault="00300E33" w:rsidP="00431B55">
      <w:bookmarkStart w:id="48" w:name="_Toc37495172"/>
      <w:bookmarkStart w:id="49" w:name="_Toc103563880"/>
      <w:bookmarkStart w:id="50" w:name="_Toc37495179"/>
      <w:bookmarkEnd w:id="45"/>
      <w:r w:rsidRPr="00A027F4">
        <w:t>Návrh řešení vzduchotechniky je zpracován na základě předaných podkladů a zadání řešení. Dále byly pro zpracování předány výkresy stavebního provedení (půdorysy a řezy)</w:t>
      </w:r>
      <w:r w:rsidR="00231DF2">
        <w:t xml:space="preserve"> odsouhlasené investorem</w:t>
      </w:r>
      <w:r w:rsidRPr="00A027F4">
        <w:t xml:space="preserve">. </w:t>
      </w:r>
    </w:p>
    <w:p w14:paraId="4921C4F8" w14:textId="77777777" w:rsidR="00160D32" w:rsidRPr="00A027F4" w:rsidRDefault="00160D32" w:rsidP="00431B55"/>
    <w:p w14:paraId="2F8E3024" w14:textId="77777777" w:rsidR="002C21BA" w:rsidRPr="00A027F4" w:rsidRDefault="002C21BA" w:rsidP="00431B55">
      <w:pPr>
        <w:pStyle w:val="Nadpis1"/>
      </w:pPr>
      <w:bookmarkStart w:id="51" w:name="_Toc509996744"/>
      <w:r w:rsidRPr="00A027F4">
        <w:t>VÝPOČTOVÉ A NÁVRHOVÉ PODKLADY</w:t>
      </w:r>
      <w:bookmarkEnd w:id="48"/>
      <w:bookmarkEnd w:id="49"/>
      <w:bookmarkEnd w:id="51"/>
    </w:p>
    <w:p w14:paraId="7CD9AAF1" w14:textId="77777777" w:rsidR="002C21BA" w:rsidRPr="00431B55" w:rsidRDefault="002C21BA" w:rsidP="00431B55">
      <w:pPr>
        <w:pStyle w:val="Nadpis2"/>
      </w:pPr>
      <w:bookmarkStart w:id="52" w:name="_Toc37495173"/>
      <w:bookmarkStart w:id="53" w:name="_Toc103563881"/>
      <w:bookmarkStart w:id="54" w:name="_Toc509996745"/>
      <w:r w:rsidRPr="00431B55">
        <w:t>Vnější podmínky</w:t>
      </w:r>
      <w:bookmarkEnd w:id="52"/>
      <w:bookmarkEnd w:id="53"/>
      <w:bookmarkEnd w:id="54"/>
    </w:p>
    <w:p w14:paraId="457FE5E6" w14:textId="77777777" w:rsidR="002C21BA" w:rsidRDefault="002C21BA" w:rsidP="00431B55">
      <w:r w:rsidRPr="00A027F4">
        <w:t>Zařízení vzduchotechniky a klimatizace je navrženo na tyto vnější podmínky:</w:t>
      </w:r>
    </w:p>
    <w:p w14:paraId="56A37641" w14:textId="77777777" w:rsidR="00B7263B" w:rsidRPr="00A027F4" w:rsidRDefault="00B7263B" w:rsidP="00431B5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2C21BA" w14:paraId="6AA01C60" w14:textId="77777777">
        <w:trPr>
          <w:jc w:val="center"/>
        </w:trPr>
        <w:tc>
          <w:tcPr>
            <w:tcW w:w="3070" w:type="dxa"/>
          </w:tcPr>
          <w:p w14:paraId="57FC8350" w14:textId="77777777" w:rsidR="002C21BA" w:rsidRDefault="002C21BA" w:rsidP="00431B55">
            <w:pPr>
              <w:pStyle w:val="Tabulky"/>
            </w:pPr>
          </w:p>
        </w:tc>
        <w:tc>
          <w:tcPr>
            <w:tcW w:w="3071" w:type="dxa"/>
          </w:tcPr>
          <w:p w14:paraId="0D467CE4" w14:textId="77777777" w:rsidR="002C21BA" w:rsidRDefault="002C21BA" w:rsidP="00431B55">
            <w:pPr>
              <w:pStyle w:val="Tabulky"/>
            </w:pPr>
            <w:r>
              <w:t>Zima</w:t>
            </w:r>
          </w:p>
        </w:tc>
        <w:tc>
          <w:tcPr>
            <w:tcW w:w="3071" w:type="dxa"/>
          </w:tcPr>
          <w:p w14:paraId="6431EEB9" w14:textId="77777777" w:rsidR="002C21BA" w:rsidRDefault="002C21BA" w:rsidP="00431B55">
            <w:pPr>
              <w:pStyle w:val="Tabulky"/>
            </w:pPr>
            <w:r>
              <w:t>Léto</w:t>
            </w:r>
          </w:p>
        </w:tc>
      </w:tr>
      <w:tr w:rsidR="002C21BA" w14:paraId="4A2B9D26" w14:textId="77777777">
        <w:trPr>
          <w:jc w:val="center"/>
        </w:trPr>
        <w:tc>
          <w:tcPr>
            <w:tcW w:w="3070" w:type="dxa"/>
          </w:tcPr>
          <w:p w14:paraId="1B6D81AB" w14:textId="77777777" w:rsidR="002C21BA" w:rsidRDefault="002C21BA" w:rsidP="00431B55">
            <w:pPr>
              <w:pStyle w:val="Tabulky"/>
            </w:pPr>
            <w:r>
              <w:t>Tlak vzduchu</w:t>
            </w:r>
          </w:p>
        </w:tc>
        <w:tc>
          <w:tcPr>
            <w:tcW w:w="6142" w:type="dxa"/>
            <w:gridSpan w:val="2"/>
          </w:tcPr>
          <w:p w14:paraId="53143B16" w14:textId="77777777" w:rsidR="002C21BA" w:rsidRDefault="002C21BA" w:rsidP="00431B55">
            <w:pPr>
              <w:pStyle w:val="Tabulky"/>
            </w:pPr>
            <w:r>
              <w:t xml:space="preserve">98,5 </w:t>
            </w:r>
            <w:proofErr w:type="spellStart"/>
            <w:r>
              <w:t>kPa</w:t>
            </w:r>
            <w:proofErr w:type="spellEnd"/>
          </w:p>
        </w:tc>
      </w:tr>
      <w:tr w:rsidR="002C21BA" w14:paraId="6AF35244" w14:textId="77777777">
        <w:trPr>
          <w:jc w:val="center"/>
        </w:trPr>
        <w:tc>
          <w:tcPr>
            <w:tcW w:w="3070" w:type="dxa"/>
          </w:tcPr>
          <w:p w14:paraId="063892B3" w14:textId="77777777" w:rsidR="002C21BA" w:rsidRDefault="002C21BA" w:rsidP="00431B55">
            <w:pPr>
              <w:pStyle w:val="Tabulky"/>
            </w:pPr>
            <w:r>
              <w:t>Nadmořská výška</w:t>
            </w:r>
          </w:p>
        </w:tc>
        <w:tc>
          <w:tcPr>
            <w:tcW w:w="6142" w:type="dxa"/>
            <w:gridSpan w:val="2"/>
          </w:tcPr>
          <w:p w14:paraId="436092FA" w14:textId="77777777" w:rsidR="002C21BA" w:rsidRDefault="00A965A6" w:rsidP="00431B55">
            <w:pPr>
              <w:pStyle w:val="Tabulky"/>
            </w:pPr>
            <w:r>
              <w:t xml:space="preserve">157 </w:t>
            </w:r>
            <w:proofErr w:type="spellStart"/>
            <w:r>
              <w:t>m.n.m</w:t>
            </w:r>
            <w:proofErr w:type="spellEnd"/>
            <w:r>
              <w:t xml:space="preserve"> (Břeclav)</w:t>
            </w:r>
          </w:p>
        </w:tc>
      </w:tr>
      <w:tr w:rsidR="002C21BA" w14:paraId="5249EC20" w14:textId="77777777">
        <w:trPr>
          <w:jc w:val="center"/>
        </w:trPr>
        <w:tc>
          <w:tcPr>
            <w:tcW w:w="3070" w:type="dxa"/>
          </w:tcPr>
          <w:p w14:paraId="13A7E58E" w14:textId="77777777" w:rsidR="002C21BA" w:rsidRDefault="002C21BA" w:rsidP="00431B55">
            <w:pPr>
              <w:pStyle w:val="Tabulky"/>
            </w:pPr>
            <w:r>
              <w:t>Teplota vzduchu</w:t>
            </w:r>
          </w:p>
        </w:tc>
        <w:tc>
          <w:tcPr>
            <w:tcW w:w="3071" w:type="dxa"/>
          </w:tcPr>
          <w:p w14:paraId="2B1E2CF6" w14:textId="77777777" w:rsidR="002C21BA" w:rsidRDefault="002C21BA" w:rsidP="00431B55">
            <w:pPr>
              <w:pStyle w:val="Tabulky"/>
            </w:pPr>
            <w:smartTag w:uri="urn:schemas-microsoft-com:office:smarttags" w:element="metricconverter">
              <w:smartTagPr>
                <w:attr w:name="ProductID" w:val="-12ﾰC"/>
              </w:smartTagPr>
              <w:r>
                <w:t>-12°C</w:t>
              </w:r>
            </w:smartTag>
            <w:r>
              <w:t xml:space="preserve"> (</w:t>
            </w:r>
            <w:smartTag w:uri="urn:schemas-microsoft-com:office:smarttags" w:element="metricconverter">
              <w:smartTagPr>
                <w:attr w:name="ProductID" w:val="-15ﾰC"/>
              </w:smartTagPr>
              <w:r>
                <w:t>-15°C</w:t>
              </w:r>
            </w:smartTag>
            <w:r>
              <w:t xml:space="preserve"> pro vzduchotechniku)</w:t>
            </w:r>
          </w:p>
        </w:tc>
        <w:tc>
          <w:tcPr>
            <w:tcW w:w="3071" w:type="dxa"/>
          </w:tcPr>
          <w:p w14:paraId="3FAFB1EF" w14:textId="77777777" w:rsidR="002C21BA" w:rsidRDefault="002C21BA" w:rsidP="00431B55">
            <w:pPr>
              <w:pStyle w:val="Tabulky"/>
            </w:pPr>
            <w:smartTag w:uri="urn:schemas-microsoft-com:office:smarttags" w:element="metricconverter">
              <w:smartTagPr>
                <w:attr w:name="ProductID" w:val="32ﾰC"/>
              </w:smartTagPr>
              <w:r>
                <w:t>32°C</w:t>
              </w:r>
            </w:smartTag>
          </w:p>
        </w:tc>
      </w:tr>
      <w:tr w:rsidR="002C21BA" w14:paraId="4EDE3788" w14:textId="77777777">
        <w:trPr>
          <w:jc w:val="center"/>
        </w:trPr>
        <w:tc>
          <w:tcPr>
            <w:tcW w:w="3070" w:type="dxa"/>
          </w:tcPr>
          <w:p w14:paraId="78F45A58" w14:textId="77777777" w:rsidR="002C21BA" w:rsidRDefault="002C21BA" w:rsidP="00431B55">
            <w:pPr>
              <w:pStyle w:val="Tabulky"/>
            </w:pPr>
            <w:r>
              <w:t>Entalpie vzduchu</w:t>
            </w:r>
          </w:p>
        </w:tc>
        <w:tc>
          <w:tcPr>
            <w:tcW w:w="3071" w:type="dxa"/>
          </w:tcPr>
          <w:p w14:paraId="513AD030" w14:textId="77777777" w:rsidR="002C21BA" w:rsidRDefault="004C0567" w:rsidP="00431B55">
            <w:pPr>
              <w:pStyle w:val="Tabulky"/>
            </w:pPr>
            <w:r>
              <w:t xml:space="preserve">-12,7 </w:t>
            </w:r>
            <w:proofErr w:type="spellStart"/>
            <w:r>
              <w:t>kJ</w:t>
            </w:r>
            <w:proofErr w:type="spellEnd"/>
            <w:r>
              <w:t xml:space="preserve">/kg </w:t>
            </w:r>
            <w:proofErr w:type="spellStart"/>
            <w:r>
              <w:t>s.v</w:t>
            </w:r>
            <w:proofErr w:type="spellEnd"/>
            <w:r>
              <w:t>.</w:t>
            </w:r>
          </w:p>
        </w:tc>
        <w:tc>
          <w:tcPr>
            <w:tcW w:w="3071" w:type="dxa"/>
          </w:tcPr>
          <w:p w14:paraId="5851A2C5" w14:textId="77777777" w:rsidR="002C21BA" w:rsidRDefault="00072DBD" w:rsidP="00431B55">
            <w:pPr>
              <w:pStyle w:val="Tabulky"/>
            </w:pPr>
            <w:r>
              <w:t>63</w:t>
            </w:r>
            <w:r w:rsidR="002C21BA">
              <w:t>,</w:t>
            </w:r>
            <w:r>
              <w:t>2</w:t>
            </w:r>
            <w:r w:rsidR="002C21BA">
              <w:t xml:space="preserve"> </w:t>
            </w:r>
            <w:proofErr w:type="spellStart"/>
            <w:r w:rsidR="002C21BA">
              <w:t>kJ</w:t>
            </w:r>
            <w:proofErr w:type="spellEnd"/>
            <w:r w:rsidR="002C21BA">
              <w:t xml:space="preserve">/kg </w:t>
            </w:r>
            <w:proofErr w:type="spellStart"/>
            <w:r w:rsidR="002C21BA">
              <w:t>s.v</w:t>
            </w:r>
            <w:proofErr w:type="spellEnd"/>
            <w:r w:rsidR="002C21BA">
              <w:t>.</w:t>
            </w:r>
          </w:p>
        </w:tc>
      </w:tr>
      <w:tr w:rsidR="002C21BA" w14:paraId="6824FC61" w14:textId="77777777">
        <w:trPr>
          <w:jc w:val="center"/>
        </w:trPr>
        <w:tc>
          <w:tcPr>
            <w:tcW w:w="3070" w:type="dxa"/>
          </w:tcPr>
          <w:p w14:paraId="3E053FB0" w14:textId="77777777" w:rsidR="002C21BA" w:rsidRDefault="002C21BA" w:rsidP="00431B55">
            <w:pPr>
              <w:pStyle w:val="Tabulky"/>
            </w:pPr>
            <w:r>
              <w:t>Relativní vlhkost</w:t>
            </w:r>
          </w:p>
        </w:tc>
        <w:tc>
          <w:tcPr>
            <w:tcW w:w="3071" w:type="dxa"/>
          </w:tcPr>
          <w:p w14:paraId="6A691043" w14:textId="77777777" w:rsidR="002C21BA" w:rsidRDefault="00E70D23" w:rsidP="00431B55">
            <w:pPr>
              <w:pStyle w:val="Tabulky"/>
            </w:pPr>
            <w:r>
              <w:t>95</w:t>
            </w:r>
            <w:r w:rsidR="002C21BA">
              <w:t>%</w:t>
            </w:r>
          </w:p>
        </w:tc>
        <w:tc>
          <w:tcPr>
            <w:tcW w:w="3071" w:type="dxa"/>
          </w:tcPr>
          <w:p w14:paraId="5BA1C590" w14:textId="77777777" w:rsidR="002C21BA" w:rsidRDefault="00072DBD" w:rsidP="00431B55">
            <w:pPr>
              <w:pStyle w:val="Tabulky"/>
            </w:pPr>
            <w:proofErr w:type="gramStart"/>
            <w:r>
              <w:t>40</w:t>
            </w:r>
            <w:r w:rsidR="002C21BA">
              <w:t>%</w:t>
            </w:r>
            <w:proofErr w:type="gramEnd"/>
          </w:p>
        </w:tc>
      </w:tr>
      <w:tr w:rsidR="002C21BA" w14:paraId="34522DE3" w14:textId="77777777">
        <w:trPr>
          <w:jc w:val="center"/>
        </w:trPr>
        <w:tc>
          <w:tcPr>
            <w:tcW w:w="3070" w:type="dxa"/>
          </w:tcPr>
          <w:p w14:paraId="6DF2F19F" w14:textId="77777777" w:rsidR="002C21BA" w:rsidRDefault="002C21BA" w:rsidP="00431B55">
            <w:pPr>
              <w:pStyle w:val="Tabulky"/>
            </w:pPr>
            <w:r>
              <w:t>Měrná vlhkost vzduchu</w:t>
            </w:r>
          </w:p>
        </w:tc>
        <w:tc>
          <w:tcPr>
            <w:tcW w:w="3071" w:type="dxa"/>
          </w:tcPr>
          <w:p w14:paraId="1C2C5F8B" w14:textId="77777777" w:rsidR="002C21BA" w:rsidRDefault="00E70D23" w:rsidP="00431B55">
            <w:pPr>
              <w:pStyle w:val="Tabulky"/>
            </w:pPr>
            <w:r>
              <w:t>1,0</w:t>
            </w:r>
            <w:r w:rsidR="002C21BA">
              <w:t xml:space="preserve"> g/kg </w:t>
            </w:r>
            <w:proofErr w:type="spellStart"/>
            <w:r w:rsidR="002C21BA">
              <w:t>s.v</w:t>
            </w:r>
            <w:proofErr w:type="spellEnd"/>
            <w:r w:rsidR="002C21BA">
              <w:t>. (minimum)</w:t>
            </w:r>
          </w:p>
        </w:tc>
        <w:tc>
          <w:tcPr>
            <w:tcW w:w="3071" w:type="dxa"/>
          </w:tcPr>
          <w:p w14:paraId="6D5A17DB" w14:textId="77777777" w:rsidR="002C21BA" w:rsidRDefault="00E70D23" w:rsidP="00431B55">
            <w:pPr>
              <w:pStyle w:val="Tabulky"/>
            </w:pPr>
            <w:r>
              <w:t>10,5</w:t>
            </w:r>
            <w:r w:rsidR="002C21BA">
              <w:t xml:space="preserve"> g/kg </w:t>
            </w:r>
            <w:proofErr w:type="spellStart"/>
            <w:r w:rsidR="002C21BA">
              <w:t>s.v</w:t>
            </w:r>
            <w:proofErr w:type="spellEnd"/>
            <w:r w:rsidR="002C21BA">
              <w:t>. (maximum)</w:t>
            </w:r>
          </w:p>
        </w:tc>
      </w:tr>
    </w:tbl>
    <w:p w14:paraId="4FB724B9" w14:textId="77777777" w:rsidR="002C21BA" w:rsidRPr="00A027F4" w:rsidRDefault="002C21BA" w:rsidP="00431B55">
      <w:pPr>
        <w:pStyle w:val="Nadpis2"/>
      </w:pPr>
      <w:bookmarkStart w:id="55" w:name="_Toc37495174"/>
      <w:bookmarkStart w:id="56" w:name="_Toc103563882"/>
      <w:bookmarkStart w:id="57" w:name="_Toc509996746"/>
      <w:r w:rsidRPr="00A027F4">
        <w:t>Vnitřní parametry prostředí</w:t>
      </w:r>
      <w:bookmarkEnd w:id="55"/>
      <w:bookmarkEnd w:id="56"/>
      <w:bookmarkEnd w:id="57"/>
    </w:p>
    <w:p w14:paraId="40089D15" w14:textId="77777777" w:rsidR="00E81E9C" w:rsidRDefault="002C21BA" w:rsidP="00431B55">
      <w:r w:rsidRPr="00A027F4">
        <w:t>Zařízení je navrženo na parametry vnitřního prostředí uvedené souhrnně v následující tabulce</w:t>
      </w:r>
      <w:r w:rsidR="00C752F2" w:rsidRPr="00A027F4">
        <w:t>:</w:t>
      </w:r>
    </w:p>
    <w:p w14:paraId="257EFA3C" w14:textId="77777777" w:rsidR="00B7263B" w:rsidRDefault="00B7263B" w:rsidP="00431B55"/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1956"/>
        <w:gridCol w:w="1149"/>
        <w:gridCol w:w="847"/>
        <w:gridCol w:w="1158"/>
        <w:gridCol w:w="1080"/>
        <w:gridCol w:w="1260"/>
        <w:gridCol w:w="1898"/>
      </w:tblGrid>
      <w:tr w:rsidR="00E81E9C" w14:paraId="086C8467" w14:textId="77777777">
        <w:trPr>
          <w:cantSplit/>
          <w:trHeight w:val="1477"/>
          <w:jc w:val="center"/>
        </w:trPr>
        <w:tc>
          <w:tcPr>
            <w:tcW w:w="1964" w:type="dxa"/>
            <w:gridSpan w:val="2"/>
            <w:textDirection w:val="btLr"/>
            <w:vAlign w:val="center"/>
          </w:tcPr>
          <w:p w14:paraId="13528DD7" w14:textId="77777777" w:rsidR="00E81E9C" w:rsidRDefault="00E81E9C" w:rsidP="00431B55">
            <w:pPr>
              <w:pStyle w:val="Tabulky"/>
            </w:pPr>
            <w:r>
              <w:t>Prostor</w:t>
            </w:r>
          </w:p>
        </w:tc>
        <w:tc>
          <w:tcPr>
            <w:tcW w:w="1149" w:type="dxa"/>
            <w:textDirection w:val="btLr"/>
            <w:vAlign w:val="center"/>
          </w:tcPr>
          <w:p w14:paraId="611833DD" w14:textId="77777777" w:rsidR="00E81E9C" w:rsidRDefault="00E81E9C" w:rsidP="00431B55">
            <w:pPr>
              <w:pStyle w:val="Tabulky"/>
            </w:pPr>
            <w:r>
              <w:t>Výpočtová zimní teplota</w:t>
            </w:r>
          </w:p>
        </w:tc>
        <w:tc>
          <w:tcPr>
            <w:tcW w:w="847" w:type="dxa"/>
            <w:textDirection w:val="btLr"/>
            <w:vAlign w:val="center"/>
          </w:tcPr>
          <w:p w14:paraId="788A9F6A" w14:textId="77777777" w:rsidR="00E81E9C" w:rsidRDefault="00E81E9C" w:rsidP="00431B55">
            <w:pPr>
              <w:pStyle w:val="Tabulky"/>
            </w:pPr>
            <w:r>
              <w:t>Požadovaná zimní teplota</w:t>
            </w:r>
          </w:p>
        </w:tc>
        <w:tc>
          <w:tcPr>
            <w:tcW w:w="1158" w:type="dxa"/>
            <w:textDirection w:val="btLr"/>
            <w:vAlign w:val="center"/>
          </w:tcPr>
          <w:p w14:paraId="7912A88E" w14:textId="77777777" w:rsidR="00E81E9C" w:rsidRDefault="00E81E9C" w:rsidP="00431B55">
            <w:pPr>
              <w:pStyle w:val="Tabulky"/>
            </w:pPr>
            <w:r>
              <w:t>Výpočtová letní teplota</w:t>
            </w:r>
          </w:p>
        </w:tc>
        <w:tc>
          <w:tcPr>
            <w:tcW w:w="1080" w:type="dxa"/>
            <w:textDirection w:val="btLr"/>
            <w:vAlign w:val="center"/>
          </w:tcPr>
          <w:p w14:paraId="5BD943F3" w14:textId="77777777" w:rsidR="00E81E9C" w:rsidRDefault="00E81E9C" w:rsidP="00431B55">
            <w:pPr>
              <w:pStyle w:val="Tabulky"/>
            </w:pPr>
            <w:r>
              <w:t>Požadovaná letní teplota</w:t>
            </w:r>
          </w:p>
        </w:tc>
        <w:tc>
          <w:tcPr>
            <w:tcW w:w="1260" w:type="dxa"/>
            <w:textDirection w:val="btLr"/>
            <w:vAlign w:val="center"/>
          </w:tcPr>
          <w:p w14:paraId="39109E90" w14:textId="77777777" w:rsidR="00E81E9C" w:rsidRDefault="00E81E9C" w:rsidP="00431B55">
            <w:pPr>
              <w:pStyle w:val="Tabulky"/>
            </w:pPr>
            <w:r>
              <w:t>Požadovaná vlhkost</w:t>
            </w:r>
          </w:p>
        </w:tc>
        <w:tc>
          <w:tcPr>
            <w:tcW w:w="1898" w:type="dxa"/>
            <w:textDirection w:val="btLr"/>
            <w:vAlign w:val="center"/>
          </w:tcPr>
          <w:p w14:paraId="4D9FD99F" w14:textId="77777777" w:rsidR="00E81E9C" w:rsidRDefault="00E81E9C" w:rsidP="00431B55">
            <w:pPr>
              <w:pStyle w:val="Tabulky"/>
            </w:pPr>
            <w:r>
              <w:t>Poznámka</w:t>
            </w:r>
          </w:p>
        </w:tc>
      </w:tr>
      <w:tr w:rsidR="006A3110" w14:paraId="2206C9A2" w14:textId="77777777">
        <w:trPr>
          <w:gridBefore w:val="1"/>
          <w:wBefore w:w="8" w:type="dxa"/>
          <w:jc w:val="center"/>
        </w:trPr>
        <w:tc>
          <w:tcPr>
            <w:tcW w:w="1956" w:type="dxa"/>
            <w:vAlign w:val="center"/>
          </w:tcPr>
          <w:p w14:paraId="46201C83" w14:textId="77777777" w:rsidR="006A3110" w:rsidRDefault="006A3110" w:rsidP="006A3110">
            <w:pPr>
              <w:pStyle w:val="Tabulky"/>
            </w:pPr>
            <w:r>
              <w:t>kancelářské prostory</w:t>
            </w:r>
          </w:p>
        </w:tc>
        <w:tc>
          <w:tcPr>
            <w:tcW w:w="1149" w:type="dxa"/>
            <w:vAlign w:val="center"/>
          </w:tcPr>
          <w:p w14:paraId="58F2B72A" w14:textId="77777777" w:rsidR="006A3110" w:rsidRDefault="006A3110" w:rsidP="006A3110">
            <w:pPr>
              <w:pStyle w:val="Tabulky"/>
            </w:pPr>
            <w:r>
              <w:t>22</w:t>
            </w:r>
          </w:p>
        </w:tc>
        <w:tc>
          <w:tcPr>
            <w:tcW w:w="847" w:type="dxa"/>
            <w:vAlign w:val="center"/>
          </w:tcPr>
          <w:p w14:paraId="72699D79" w14:textId="77777777" w:rsidR="006A3110" w:rsidRDefault="006A3110" w:rsidP="006A3110">
            <w:pPr>
              <w:pStyle w:val="Tabulky"/>
            </w:pPr>
            <w:r>
              <w:t>min.22</w:t>
            </w:r>
          </w:p>
        </w:tc>
        <w:tc>
          <w:tcPr>
            <w:tcW w:w="1158" w:type="dxa"/>
            <w:vAlign w:val="center"/>
          </w:tcPr>
          <w:p w14:paraId="58CB1547" w14:textId="77777777" w:rsidR="006A3110" w:rsidRDefault="006A3110" w:rsidP="006A3110">
            <w:pPr>
              <w:pStyle w:val="Tabulky"/>
            </w:pPr>
            <w:r>
              <w:t>24</w:t>
            </w:r>
          </w:p>
        </w:tc>
        <w:tc>
          <w:tcPr>
            <w:tcW w:w="1080" w:type="dxa"/>
            <w:vAlign w:val="center"/>
          </w:tcPr>
          <w:p w14:paraId="01FC3B69" w14:textId="77777777" w:rsidR="006A3110" w:rsidRDefault="006A3110" w:rsidP="006A3110">
            <w:pPr>
              <w:pStyle w:val="Tabulky"/>
            </w:pPr>
            <w:r w:rsidRPr="004C2D26">
              <w:t>24±2</w:t>
            </w:r>
          </w:p>
        </w:tc>
        <w:tc>
          <w:tcPr>
            <w:tcW w:w="1260" w:type="dxa"/>
            <w:vAlign w:val="center"/>
          </w:tcPr>
          <w:p w14:paraId="447FCCDD" w14:textId="77777777" w:rsidR="006A3110" w:rsidRDefault="006A3110" w:rsidP="006A3110">
            <w:pPr>
              <w:pStyle w:val="Tabulky"/>
            </w:pPr>
            <w:r>
              <w:t>neřízená</w:t>
            </w:r>
          </w:p>
        </w:tc>
        <w:tc>
          <w:tcPr>
            <w:tcW w:w="1898" w:type="dxa"/>
            <w:vAlign w:val="center"/>
          </w:tcPr>
          <w:p w14:paraId="75E30A15" w14:textId="77777777" w:rsidR="006A3110" w:rsidRDefault="006A3110" w:rsidP="006A3110">
            <w:pPr>
              <w:pStyle w:val="Tabulky"/>
            </w:pPr>
            <w:r>
              <w:t>*1)</w:t>
            </w:r>
          </w:p>
        </w:tc>
      </w:tr>
      <w:tr w:rsidR="00F340E0" w14:paraId="7588E743" w14:textId="77777777">
        <w:trPr>
          <w:gridBefore w:val="1"/>
          <w:wBefore w:w="8" w:type="dxa"/>
          <w:jc w:val="center"/>
        </w:trPr>
        <w:tc>
          <w:tcPr>
            <w:tcW w:w="1956" w:type="dxa"/>
            <w:vAlign w:val="center"/>
          </w:tcPr>
          <w:p w14:paraId="79720505" w14:textId="77777777" w:rsidR="00F340E0" w:rsidRDefault="00F340E0" w:rsidP="00F340E0">
            <w:pPr>
              <w:pStyle w:val="Tabulky"/>
            </w:pPr>
            <w:r>
              <w:t>kancelářské prostory 3.NP</w:t>
            </w:r>
          </w:p>
        </w:tc>
        <w:tc>
          <w:tcPr>
            <w:tcW w:w="1149" w:type="dxa"/>
            <w:vAlign w:val="center"/>
          </w:tcPr>
          <w:p w14:paraId="2637815C" w14:textId="77777777" w:rsidR="00F340E0" w:rsidRDefault="00F340E0" w:rsidP="00F340E0">
            <w:pPr>
              <w:pStyle w:val="Tabulky"/>
            </w:pPr>
            <w:r>
              <w:t>22</w:t>
            </w:r>
          </w:p>
        </w:tc>
        <w:tc>
          <w:tcPr>
            <w:tcW w:w="847" w:type="dxa"/>
            <w:vAlign w:val="center"/>
          </w:tcPr>
          <w:p w14:paraId="3A6A79AB" w14:textId="77777777" w:rsidR="00F340E0" w:rsidRDefault="00F340E0" w:rsidP="00F340E0">
            <w:pPr>
              <w:pStyle w:val="Tabulky"/>
            </w:pPr>
            <w:r>
              <w:t>min.22</w:t>
            </w:r>
          </w:p>
        </w:tc>
        <w:tc>
          <w:tcPr>
            <w:tcW w:w="1158" w:type="dxa"/>
            <w:vAlign w:val="center"/>
          </w:tcPr>
          <w:p w14:paraId="21CA6765" w14:textId="77777777" w:rsidR="00F340E0" w:rsidRDefault="00F340E0" w:rsidP="00F340E0">
            <w:pPr>
              <w:pStyle w:val="Tabulky"/>
            </w:pPr>
            <w:r>
              <w:t>24</w:t>
            </w:r>
          </w:p>
        </w:tc>
        <w:tc>
          <w:tcPr>
            <w:tcW w:w="1080" w:type="dxa"/>
            <w:vAlign w:val="center"/>
          </w:tcPr>
          <w:p w14:paraId="6CED5219" w14:textId="77777777" w:rsidR="00F340E0" w:rsidRDefault="00F340E0" w:rsidP="00F340E0">
            <w:pPr>
              <w:pStyle w:val="Tabulky"/>
            </w:pPr>
            <w:r w:rsidRPr="004C2D26">
              <w:t>24±2</w:t>
            </w:r>
          </w:p>
        </w:tc>
        <w:tc>
          <w:tcPr>
            <w:tcW w:w="1260" w:type="dxa"/>
            <w:vAlign w:val="center"/>
          </w:tcPr>
          <w:p w14:paraId="67738310" w14:textId="77777777" w:rsidR="00F340E0" w:rsidRDefault="00F340E0" w:rsidP="00F340E0">
            <w:pPr>
              <w:pStyle w:val="Tabulky"/>
            </w:pPr>
            <w:r>
              <w:t>neřízená</w:t>
            </w:r>
          </w:p>
        </w:tc>
        <w:tc>
          <w:tcPr>
            <w:tcW w:w="1898" w:type="dxa"/>
            <w:vAlign w:val="center"/>
          </w:tcPr>
          <w:p w14:paraId="5577F1ED" w14:textId="77777777" w:rsidR="00F340E0" w:rsidRDefault="00F340E0" w:rsidP="00F340E0">
            <w:pPr>
              <w:pStyle w:val="Tabulky"/>
            </w:pPr>
            <w:r>
              <w:t>*2)</w:t>
            </w:r>
          </w:p>
        </w:tc>
      </w:tr>
      <w:tr w:rsidR="00F340E0" w14:paraId="6E1DD4EC" w14:textId="77777777">
        <w:trPr>
          <w:gridBefore w:val="1"/>
          <w:wBefore w:w="8" w:type="dxa"/>
          <w:jc w:val="center"/>
        </w:trPr>
        <w:tc>
          <w:tcPr>
            <w:tcW w:w="1956" w:type="dxa"/>
            <w:vAlign w:val="center"/>
          </w:tcPr>
          <w:p w14:paraId="201CF133" w14:textId="77777777" w:rsidR="00F340E0" w:rsidRDefault="00F340E0" w:rsidP="00F340E0">
            <w:pPr>
              <w:pStyle w:val="Tabulky"/>
            </w:pPr>
            <w:r>
              <w:lastRenderedPageBreak/>
              <w:t>denní místnost</w:t>
            </w:r>
          </w:p>
        </w:tc>
        <w:tc>
          <w:tcPr>
            <w:tcW w:w="1149" w:type="dxa"/>
            <w:vAlign w:val="center"/>
          </w:tcPr>
          <w:p w14:paraId="115DEEBF" w14:textId="77777777" w:rsidR="00F340E0" w:rsidRDefault="00F340E0" w:rsidP="00F340E0">
            <w:pPr>
              <w:pStyle w:val="Tabulky"/>
            </w:pPr>
            <w:r>
              <w:t>20</w:t>
            </w:r>
          </w:p>
        </w:tc>
        <w:tc>
          <w:tcPr>
            <w:tcW w:w="847" w:type="dxa"/>
            <w:vAlign w:val="center"/>
          </w:tcPr>
          <w:p w14:paraId="5B9CD839" w14:textId="77777777" w:rsidR="00F340E0" w:rsidRDefault="00F340E0" w:rsidP="00F340E0">
            <w:pPr>
              <w:pStyle w:val="Tabulky"/>
            </w:pPr>
            <w:r>
              <w:t>min.20</w:t>
            </w:r>
          </w:p>
        </w:tc>
        <w:tc>
          <w:tcPr>
            <w:tcW w:w="1158" w:type="dxa"/>
            <w:vAlign w:val="center"/>
          </w:tcPr>
          <w:p w14:paraId="2B1FDD72" w14:textId="77777777" w:rsidR="00F340E0" w:rsidRDefault="00F340E0" w:rsidP="00F340E0">
            <w:pPr>
              <w:pStyle w:val="Tabulky"/>
            </w:pPr>
            <w:r>
              <w:t>24</w:t>
            </w:r>
          </w:p>
        </w:tc>
        <w:tc>
          <w:tcPr>
            <w:tcW w:w="1080" w:type="dxa"/>
            <w:vAlign w:val="center"/>
          </w:tcPr>
          <w:p w14:paraId="007F36FC" w14:textId="77777777" w:rsidR="00F340E0" w:rsidRDefault="00F340E0" w:rsidP="00F340E0">
            <w:pPr>
              <w:pStyle w:val="Tabulky"/>
            </w:pPr>
            <w:r w:rsidRPr="004C2D26">
              <w:t>24±2</w:t>
            </w:r>
          </w:p>
        </w:tc>
        <w:tc>
          <w:tcPr>
            <w:tcW w:w="1260" w:type="dxa"/>
            <w:vAlign w:val="center"/>
          </w:tcPr>
          <w:p w14:paraId="2B6D097C" w14:textId="77777777" w:rsidR="00F340E0" w:rsidRDefault="00F340E0" w:rsidP="00F340E0">
            <w:pPr>
              <w:pStyle w:val="Tabulky"/>
            </w:pPr>
            <w:r>
              <w:t>neřízená</w:t>
            </w:r>
          </w:p>
        </w:tc>
        <w:tc>
          <w:tcPr>
            <w:tcW w:w="1898" w:type="dxa"/>
            <w:vAlign w:val="center"/>
          </w:tcPr>
          <w:p w14:paraId="1111ACC6" w14:textId="77777777" w:rsidR="00F340E0" w:rsidRDefault="00F340E0" w:rsidP="00F340E0">
            <w:pPr>
              <w:pStyle w:val="Tabulky"/>
            </w:pPr>
            <w:r>
              <w:t>*1)</w:t>
            </w:r>
          </w:p>
        </w:tc>
      </w:tr>
      <w:tr w:rsidR="00F340E0" w14:paraId="41403B8C" w14:textId="77777777">
        <w:trPr>
          <w:gridBefore w:val="1"/>
          <w:wBefore w:w="8" w:type="dxa"/>
          <w:jc w:val="center"/>
        </w:trPr>
        <w:tc>
          <w:tcPr>
            <w:tcW w:w="1956" w:type="dxa"/>
            <w:vAlign w:val="center"/>
          </w:tcPr>
          <w:p w14:paraId="097E51A5" w14:textId="77777777" w:rsidR="00F340E0" w:rsidRDefault="00F340E0" w:rsidP="00F340E0">
            <w:pPr>
              <w:pStyle w:val="Tabulky"/>
            </w:pPr>
            <w:r>
              <w:t>kuchyně</w:t>
            </w:r>
          </w:p>
        </w:tc>
        <w:tc>
          <w:tcPr>
            <w:tcW w:w="1149" w:type="dxa"/>
            <w:vAlign w:val="center"/>
          </w:tcPr>
          <w:p w14:paraId="4E0ED206" w14:textId="77777777" w:rsidR="00F340E0" w:rsidRDefault="00F340E0" w:rsidP="00F340E0">
            <w:pPr>
              <w:pStyle w:val="Tabulky"/>
            </w:pPr>
            <w:r>
              <w:t>22</w:t>
            </w:r>
          </w:p>
        </w:tc>
        <w:tc>
          <w:tcPr>
            <w:tcW w:w="847" w:type="dxa"/>
            <w:vAlign w:val="center"/>
          </w:tcPr>
          <w:p w14:paraId="299C1B07" w14:textId="77777777" w:rsidR="00F340E0" w:rsidRDefault="00F340E0" w:rsidP="00F340E0">
            <w:pPr>
              <w:pStyle w:val="Tabulky"/>
            </w:pPr>
            <w:r>
              <w:t>22±2</w:t>
            </w:r>
          </w:p>
        </w:tc>
        <w:tc>
          <w:tcPr>
            <w:tcW w:w="1158" w:type="dxa"/>
            <w:vAlign w:val="center"/>
          </w:tcPr>
          <w:p w14:paraId="64C5B621" w14:textId="77777777" w:rsidR="00F340E0" w:rsidRDefault="00F340E0" w:rsidP="00F340E0">
            <w:pPr>
              <w:pStyle w:val="Tabulky"/>
            </w:pPr>
            <w:r>
              <w:t>25</w:t>
            </w:r>
          </w:p>
        </w:tc>
        <w:tc>
          <w:tcPr>
            <w:tcW w:w="1080" w:type="dxa"/>
            <w:vAlign w:val="center"/>
          </w:tcPr>
          <w:p w14:paraId="0FE900FC" w14:textId="77777777" w:rsidR="00F340E0" w:rsidRDefault="00F340E0" w:rsidP="00F340E0">
            <w:pPr>
              <w:pStyle w:val="Tabulky"/>
            </w:pPr>
            <w:r>
              <w:t>2</w:t>
            </w:r>
            <w:r w:rsidR="003127A3">
              <w:t>4</w:t>
            </w:r>
            <w:r>
              <w:t>±</w:t>
            </w:r>
            <w:r w:rsidR="003127A3">
              <w:t>2</w:t>
            </w:r>
          </w:p>
        </w:tc>
        <w:tc>
          <w:tcPr>
            <w:tcW w:w="1260" w:type="dxa"/>
            <w:vAlign w:val="center"/>
          </w:tcPr>
          <w:p w14:paraId="78D773B9" w14:textId="77777777" w:rsidR="00F340E0" w:rsidRDefault="00F340E0" w:rsidP="00F340E0">
            <w:pPr>
              <w:pStyle w:val="Tabulky"/>
            </w:pPr>
            <w:r>
              <w:t>neřízená</w:t>
            </w:r>
          </w:p>
        </w:tc>
        <w:tc>
          <w:tcPr>
            <w:tcW w:w="1898" w:type="dxa"/>
            <w:vAlign w:val="center"/>
          </w:tcPr>
          <w:p w14:paraId="7C7F788A" w14:textId="77777777" w:rsidR="00F340E0" w:rsidRDefault="00F340E0" w:rsidP="00F340E0">
            <w:pPr>
              <w:pStyle w:val="Tabulky"/>
            </w:pPr>
            <w:r>
              <w:t>*3)</w:t>
            </w:r>
          </w:p>
        </w:tc>
      </w:tr>
      <w:tr w:rsidR="00F340E0" w14:paraId="2789BA4A" w14:textId="77777777">
        <w:trPr>
          <w:gridBefore w:val="1"/>
          <w:wBefore w:w="8" w:type="dxa"/>
          <w:jc w:val="center"/>
        </w:trPr>
        <w:tc>
          <w:tcPr>
            <w:tcW w:w="1956" w:type="dxa"/>
            <w:vAlign w:val="center"/>
          </w:tcPr>
          <w:p w14:paraId="5839359C" w14:textId="77777777" w:rsidR="00F340E0" w:rsidRDefault="00F340E0" w:rsidP="00F340E0">
            <w:pPr>
              <w:pStyle w:val="Tabulky"/>
            </w:pPr>
            <w:r>
              <w:t>hygienická zařízení</w:t>
            </w:r>
          </w:p>
        </w:tc>
        <w:tc>
          <w:tcPr>
            <w:tcW w:w="1149" w:type="dxa"/>
            <w:vAlign w:val="center"/>
          </w:tcPr>
          <w:p w14:paraId="25CA9404" w14:textId="77777777" w:rsidR="00F340E0" w:rsidRDefault="00F340E0" w:rsidP="00F340E0">
            <w:pPr>
              <w:pStyle w:val="Tabulky"/>
            </w:pPr>
            <w:r>
              <w:t>20</w:t>
            </w:r>
          </w:p>
        </w:tc>
        <w:tc>
          <w:tcPr>
            <w:tcW w:w="847" w:type="dxa"/>
            <w:vAlign w:val="center"/>
          </w:tcPr>
          <w:p w14:paraId="679D17F8" w14:textId="77777777" w:rsidR="00F340E0" w:rsidRDefault="00F340E0" w:rsidP="00F340E0">
            <w:pPr>
              <w:pStyle w:val="Tabulky"/>
            </w:pPr>
            <w:r>
              <w:t>min.15</w:t>
            </w:r>
          </w:p>
        </w:tc>
        <w:tc>
          <w:tcPr>
            <w:tcW w:w="1158" w:type="dxa"/>
            <w:vAlign w:val="center"/>
          </w:tcPr>
          <w:p w14:paraId="10AD7FFB" w14:textId="77777777" w:rsidR="00F340E0" w:rsidRDefault="00F340E0" w:rsidP="00F340E0">
            <w:pPr>
              <w:pStyle w:val="Tabulky"/>
            </w:pPr>
            <w:r>
              <w:t>neřízená</w:t>
            </w:r>
          </w:p>
        </w:tc>
        <w:tc>
          <w:tcPr>
            <w:tcW w:w="1080" w:type="dxa"/>
            <w:vAlign w:val="center"/>
          </w:tcPr>
          <w:p w14:paraId="6B136F76" w14:textId="77777777" w:rsidR="00F340E0" w:rsidRDefault="00F340E0" w:rsidP="00F340E0">
            <w:pPr>
              <w:pStyle w:val="Tabulky"/>
            </w:pPr>
          </w:p>
        </w:tc>
        <w:tc>
          <w:tcPr>
            <w:tcW w:w="1260" w:type="dxa"/>
            <w:vAlign w:val="center"/>
          </w:tcPr>
          <w:p w14:paraId="63A7F34F" w14:textId="77777777" w:rsidR="00F340E0" w:rsidRDefault="00F340E0" w:rsidP="00F340E0">
            <w:pPr>
              <w:pStyle w:val="Tabulky"/>
            </w:pPr>
            <w:r>
              <w:t>neřízená</w:t>
            </w:r>
          </w:p>
        </w:tc>
        <w:tc>
          <w:tcPr>
            <w:tcW w:w="1898" w:type="dxa"/>
            <w:vAlign w:val="center"/>
          </w:tcPr>
          <w:p w14:paraId="3D2DF7D7" w14:textId="77777777" w:rsidR="00F340E0" w:rsidRDefault="00F340E0" w:rsidP="00F340E0">
            <w:pPr>
              <w:pStyle w:val="Tabulky"/>
            </w:pPr>
            <w:r>
              <w:t>*4)</w:t>
            </w:r>
          </w:p>
        </w:tc>
      </w:tr>
      <w:tr w:rsidR="00F340E0" w14:paraId="730B0C32" w14:textId="77777777">
        <w:trPr>
          <w:gridBefore w:val="1"/>
          <w:wBefore w:w="8" w:type="dxa"/>
          <w:jc w:val="center"/>
        </w:trPr>
        <w:tc>
          <w:tcPr>
            <w:tcW w:w="1956" w:type="dxa"/>
            <w:vAlign w:val="center"/>
          </w:tcPr>
          <w:p w14:paraId="69BC71C9" w14:textId="77777777" w:rsidR="00F340E0" w:rsidRDefault="00F340E0" w:rsidP="00F340E0">
            <w:pPr>
              <w:pStyle w:val="Tabulky"/>
            </w:pPr>
            <w:r>
              <w:t>šatny</w:t>
            </w:r>
          </w:p>
        </w:tc>
        <w:tc>
          <w:tcPr>
            <w:tcW w:w="1149" w:type="dxa"/>
            <w:vAlign w:val="center"/>
          </w:tcPr>
          <w:p w14:paraId="7D66221A" w14:textId="77777777" w:rsidR="00F340E0" w:rsidRDefault="00F340E0" w:rsidP="00F340E0">
            <w:pPr>
              <w:pStyle w:val="Tabulky"/>
            </w:pPr>
            <w:r>
              <w:t>22</w:t>
            </w:r>
          </w:p>
        </w:tc>
        <w:tc>
          <w:tcPr>
            <w:tcW w:w="847" w:type="dxa"/>
            <w:vAlign w:val="center"/>
          </w:tcPr>
          <w:p w14:paraId="523749D6" w14:textId="77777777" w:rsidR="00F340E0" w:rsidRDefault="00F340E0" w:rsidP="00F340E0">
            <w:pPr>
              <w:pStyle w:val="Tabulky"/>
            </w:pPr>
            <w:r>
              <w:t>min.20</w:t>
            </w:r>
          </w:p>
        </w:tc>
        <w:tc>
          <w:tcPr>
            <w:tcW w:w="1158" w:type="dxa"/>
            <w:vAlign w:val="center"/>
          </w:tcPr>
          <w:p w14:paraId="2E188377" w14:textId="77777777" w:rsidR="00F340E0" w:rsidRDefault="00F340E0" w:rsidP="00F340E0">
            <w:pPr>
              <w:pStyle w:val="Tabulky"/>
            </w:pPr>
            <w:r>
              <w:t>neřízená</w:t>
            </w:r>
          </w:p>
        </w:tc>
        <w:tc>
          <w:tcPr>
            <w:tcW w:w="1080" w:type="dxa"/>
            <w:vAlign w:val="center"/>
          </w:tcPr>
          <w:p w14:paraId="7D783535" w14:textId="77777777" w:rsidR="00F340E0" w:rsidRDefault="00F340E0" w:rsidP="00F340E0">
            <w:pPr>
              <w:pStyle w:val="Tabulky"/>
            </w:pPr>
          </w:p>
        </w:tc>
        <w:tc>
          <w:tcPr>
            <w:tcW w:w="1260" w:type="dxa"/>
            <w:vAlign w:val="center"/>
          </w:tcPr>
          <w:p w14:paraId="079E2F50" w14:textId="77777777" w:rsidR="00F340E0" w:rsidRDefault="00F340E0" w:rsidP="00F340E0">
            <w:pPr>
              <w:pStyle w:val="Tabulky"/>
            </w:pPr>
            <w:r>
              <w:t>neřízená</w:t>
            </w:r>
          </w:p>
        </w:tc>
        <w:tc>
          <w:tcPr>
            <w:tcW w:w="1898" w:type="dxa"/>
            <w:vAlign w:val="center"/>
          </w:tcPr>
          <w:p w14:paraId="5A89C9AE" w14:textId="77777777" w:rsidR="00F340E0" w:rsidRDefault="00F340E0" w:rsidP="00F340E0">
            <w:pPr>
              <w:pStyle w:val="Tabulky"/>
            </w:pPr>
            <w:r>
              <w:t>*5)</w:t>
            </w:r>
          </w:p>
        </w:tc>
      </w:tr>
      <w:tr w:rsidR="00F340E0" w14:paraId="59386096" w14:textId="77777777">
        <w:trPr>
          <w:gridBefore w:val="1"/>
          <w:wBefore w:w="8" w:type="dxa"/>
          <w:jc w:val="center"/>
        </w:trPr>
        <w:tc>
          <w:tcPr>
            <w:tcW w:w="1956" w:type="dxa"/>
            <w:vAlign w:val="center"/>
          </w:tcPr>
          <w:p w14:paraId="09DFE143" w14:textId="77777777" w:rsidR="00F340E0" w:rsidRDefault="00F340E0" w:rsidP="00F340E0">
            <w:pPr>
              <w:pStyle w:val="Tabulky"/>
            </w:pPr>
            <w:r>
              <w:t>technické místnosti</w:t>
            </w:r>
          </w:p>
        </w:tc>
        <w:tc>
          <w:tcPr>
            <w:tcW w:w="1149" w:type="dxa"/>
            <w:vAlign w:val="center"/>
          </w:tcPr>
          <w:p w14:paraId="6CD18DFF" w14:textId="77777777" w:rsidR="00F340E0" w:rsidRDefault="00F340E0" w:rsidP="00F340E0">
            <w:pPr>
              <w:pStyle w:val="Tabulky"/>
            </w:pPr>
            <w:r>
              <w:t>10</w:t>
            </w:r>
          </w:p>
        </w:tc>
        <w:tc>
          <w:tcPr>
            <w:tcW w:w="847" w:type="dxa"/>
            <w:vAlign w:val="center"/>
          </w:tcPr>
          <w:p w14:paraId="3E41547E" w14:textId="77777777" w:rsidR="00F340E0" w:rsidRDefault="00F340E0" w:rsidP="00F340E0">
            <w:pPr>
              <w:pStyle w:val="Tabulky"/>
            </w:pPr>
            <w:r>
              <w:t>min.10</w:t>
            </w:r>
          </w:p>
        </w:tc>
        <w:tc>
          <w:tcPr>
            <w:tcW w:w="1158" w:type="dxa"/>
            <w:vAlign w:val="center"/>
          </w:tcPr>
          <w:p w14:paraId="6B532C21" w14:textId="77777777" w:rsidR="00F340E0" w:rsidRDefault="00F340E0" w:rsidP="00F340E0">
            <w:pPr>
              <w:pStyle w:val="Tabulky"/>
            </w:pPr>
            <w:r>
              <w:t>max.40</w:t>
            </w:r>
          </w:p>
        </w:tc>
        <w:tc>
          <w:tcPr>
            <w:tcW w:w="1080" w:type="dxa"/>
            <w:vAlign w:val="center"/>
          </w:tcPr>
          <w:p w14:paraId="70D0DD54" w14:textId="77777777" w:rsidR="00F340E0" w:rsidRDefault="00F340E0" w:rsidP="00F340E0">
            <w:pPr>
              <w:pStyle w:val="Tabulky"/>
            </w:pPr>
          </w:p>
        </w:tc>
        <w:tc>
          <w:tcPr>
            <w:tcW w:w="1260" w:type="dxa"/>
            <w:vAlign w:val="center"/>
          </w:tcPr>
          <w:p w14:paraId="17C7DCB9" w14:textId="77777777" w:rsidR="00F340E0" w:rsidRDefault="00F340E0" w:rsidP="00F340E0">
            <w:pPr>
              <w:pStyle w:val="Tabulky"/>
            </w:pPr>
            <w:r>
              <w:t>neřízená</w:t>
            </w:r>
          </w:p>
        </w:tc>
        <w:tc>
          <w:tcPr>
            <w:tcW w:w="1898" w:type="dxa"/>
            <w:vAlign w:val="center"/>
          </w:tcPr>
          <w:p w14:paraId="696B6CC3" w14:textId="77777777" w:rsidR="00F340E0" w:rsidRDefault="00F340E0" w:rsidP="00F340E0">
            <w:pPr>
              <w:pStyle w:val="Tabulky"/>
            </w:pPr>
            <w:r>
              <w:t>dle specifických požadavků</w:t>
            </w:r>
          </w:p>
        </w:tc>
      </w:tr>
    </w:tbl>
    <w:p w14:paraId="62DE3BF9" w14:textId="77777777" w:rsidR="00431B55" w:rsidRDefault="00431B55" w:rsidP="00431B55"/>
    <w:p w14:paraId="02AFA55D" w14:textId="77777777" w:rsidR="002C21BA" w:rsidRPr="00A027F4" w:rsidRDefault="002C21BA" w:rsidP="00431B55">
      <w:r w:rsidRPr="00A027F4">
        <w:t xml:space="preserve">Poznámka: </w:t>
      </w:r>
    </w:p>
    <w:p w14:paraId="27679576" w14:textId="77777777" w:rsidR="002C21BA" w:rsidRDefault="002C21BA" w:rsidP="00431B55">
      <w:r w:rsidRPr="00A027F4">
        <w:t xml:space="preserve">*1) – </w:t>
      </w:r>
      <w:r w:rsidR="00666E0E">
        <w:t>přirozené větrání okny</w:t>
      </w:r>
    </w:p>
    <w:p w14:paraId="4BDD9DF2" w14:textId="77777777" w:rsidR="00F340E0" w:rsidRDefault="00F340E0" w:rsidP="00F340E0">
      <w:r>
        <w:t>*2</w:t>
      </w:r>
      <w:r w:rsidRPr="00A027F4">
        <w:t xml:space="preserve">) – množství čerstvého vzduchu </w:t>
      </w:r>
      <w:r>
        <w:t>dle počtu osob (min. 5</w:t>
      </w:r>
      <w:r w:rsidRPr="00A027F4">
        <w:t>0 m</w:t>
      </w:r>
      <w:r w:rsidRPr="00A027F4">
        <w:rPr>
          <w:vertAlign w:val="superscript"/>
        </w:rPr>
        <w:t>3</w:t>
      </w:r>
      <w:r w:rsidRPr="00A027F4">
        <w:t>/</w:t>
      </w:r>
      <w:proofErr w:type="spellStart"/>
      <w:proofErr w:type="gramStart"/>
      <w:r w:rsidRPr="00A027F4">
        <w:t>h,os</w:t>
      </w:r>
      <w:proofErr w:type="spellEnd"/>
      <w:proofErr w:type="gramEnd"/>
      <w:r>
        <w:t>)</w:t>
      </w:r>
    </w:p>
    <w:p w14:paraId="100121BC" w14:textId="77777777" w:rsidR="008D5241" w:rsidRDefault="008D5241" w:rsidP="008D5241">
      <w:r>
        <w:t>*</w:t>
      </w:r>
      <w:r w:rsidR="00F340E0">
        <w:t>3</w:t>
      </w:r>
      <w:r w:rsidRPr="00A027F4">
        <w:t xml:space="preserve">) – množství čerstvého vzduchu </w:t>
      </w:r>
      <w:r w:rsidR="00666E0E">
        <w:t>dle kuchyňské technologie</w:t>
      </w:r>
      <w:r w:rsidR="00CA07BE">
        <w:t xml:space="preserve"> (min. 7</w:t>
      </w:r>
      <w:r w:rsidR="00CA07BE" w:rsidRPr="00A027F4">
        <w:t>0 m</w:t>
      </w:r>
      <w:r w:rsidR="00CA07BE" w:rsidRPr="00A027F4">
        <w:rPr>
          <w:vertAlign w:val="superscript"/>
        </w:rPr>
        <w:t>3</w:t>
      </w:r>
      <w:r w:rsidR="00CA07BE" w:rsidRPr="00A027F4">
        <w:t>/</w:t>
      </w:r>
      <w:proofErr w:type="spellStart"/>
      <w:proofErr w:type="gramStart"/>
      <w:r w:rsidR="00CA07BE" w:rsidRPr="00A027F4">
        <w:t>h,os</w:t>
      </w:r>
      <w:proofErr w:type="spellEnd"/>
      <w:proofErr w:type="gramEnd"/>
      <w:r w:rsidR="00CA07BE">
        <w:t>)</w:t>
      </w:r>
    </w:p>
    <w:p w14:paraId="1677F474" w14:textId="77777777" w:rsidR="002C21BA" w:rsidRDefault="002C21BA" w:rsidP="00431B55">
      <w:r w:rsidRPr="00A027F4">
        <w:t>*</w:t>
      </w:r>
      <w:r w:rsidR="00F340E0">
        <w:t>4</w:t>
      </w:r>
      <w:r w:rsidRPr="00A027F4">
        <w:t>) – podtlakové větrání dimenzované dle příslušných norem</w:t>
      </w:r>
    </w:p>
    <w:p w14:paraId="12E9C0BD" w14:textId="77777777" w:rsidR="00177370" w:rsidRDefault="00177370" w:rsidP="00431B55">
      <w:r>
        <w:t>*</w:t>
      </w:r>
      <w:r w:rsidR="00F340E0">
        <w:t>5</w:t>
      </w:r>
      <w:r>
        <w:t xml:space="preserve">) – </w:t>
      </w:r>
      <w:r w:rsidRPr="00A027F4">
        <w:t>větrání</w:t>
      </w:r>
      <w:r>
        <w:t xml:space="preserve"> </w:t>
      </w:r>
      <w:r w:rsidRPr="00A027F4">
        <w:t>dimenzované dle příslušných norem</w:t>
      </w:r>
      <w:r>
        <w:t xml:space="preserve"> (2</w:t>
      </w:r>
      <w:r w:rsidRPr="00A027F4">
        <w:t>0 m</w:t>
      </w:r>
      <w:r w:rsidRPr="00A027F4">
        <w:rPr>
          <w:vertAlign w:val="superscript"/>
        </w:rPr>
        <w:t>3</w:t>
      </w:r>
      <w:r w:rsidRPr="00A027F4">
        <w:t>/h,</w:t>
      </w:r>
      <w:r>
        <w:t xml:space="preserve"> šatní místo)</w:t>
      </w:r>
    </w:p>
    <w:p w14:paraId="2C93C7C9" w14:textId="77777777" w:rsidR="008E6F27" w:rsidRDefault="008E6F27" w:rsidP="00431B55"/>
    <w:p w14:paraId="3C643B8B" w14:textId="77777777" w:rsidR="00DA5C68" w:rsidRPr="008515A5" w:rsidRDefault="00DA5C68" w:rsidP="00DA5C68">
      <w:pPr>
        <w:autoSpaceDE w:val="0"/>
        <w:autoSpaceDN w:val="0"/>
        <w:adjustRightInd w:val="0"/>
        <w:rPr>
          <w:rFonts w:asciiTheme="minorHAnsi" w:hAnsiTheme="minorHAnsi" w:cs="TTCA77o00"/>
          <w:szCs w:val="22"/>
          <w:u w:val="single"/>
        </w:rPr>
      </w:pPr>
      <w:r w:rsidRPr="008515A5">
        <w:rPr>
          <w:rFonts w:asciiTheme="minorHAnsi" w:hAnsiTheme="minorHAnsi" w:cs="TTCA77o00"/>
          <w:szCs w:val="22"/>
          <w:u w:val="single"/>
        </w:rPr>
        <w:t>Uvažovan</w:t>
      </w:r>
      <w:r>
        <w:rPr>
          <w:rFonts w:asciiTheme="minorHAnsi" w:hAnsiTheme="minorHAnsi" w:cs="TTCA77o00"/>
          <w:szCs w:val="22"/>
          <w:u w:val="single"/>
        </w:rPr>
        <w:t>á</w:t>
      </w:r>
      <w:r w:rsidRPr="008515A5">
        <w:rPr>
          <w:rFonts w:asciiTheme="minorHAnsi" w:hAnsiTheme="minorHAnsi" w:cs="TTCA77o00"/>
          <w:szCs w:val="22"/>
          <w:u w:val="single"/>
        </w:rPr>
        <w:t xml:space="preserve"> množství </w:t>
      </w:r>
      <w:r>
        <w:rPr>
          <w:rFonts w:asciiTheme="minorHAnsi" w:hAnsiTheme="minorHAnsi" w:cs="TTCA77o00"/>
          <w:szCs w:val="22"/>
          <w:u w:val="single"/>
        </w:rPr>
        <w:t>odtahovaného</w:t>
      </w:r>
      <w:r w:rsidRPr="008515A5">
        <w:rPr>
          <w:rFonts w:asciiTheme="minorHAnsi" w:hAnsiTheme="minorHAnsi" w:cs="TTCA77o00"/>
          <w:szCs w:val="22"/>
          <w:u w:val="single"/>
        </w:rPr>
        <w:t xml:space="preserve"> vzduchu:</w:t>
      </w:r>
    </w:p>
    <w:p w14:paraId="6C4D0EF2" w14:textId="77777777" w:rsidR="00DA5C68" w:rsidRPr="008515A5" w:rsidRDefault="00DA5C68" w:rsidP="00E631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TTCA77o00"/>
          <w:szCs w:val="22"/>
        </w:rPr>
      </w:pPr>
      <w:r w:rsidRPr="008515A5">
        <w:rPr>
          <w:rFonts w:asciiTheme="minorHAnsi" w:hAnsiTheme="minorHAnsi" w:cs="TTCA77o00"/>
          <w:szCs w:val="22"/>
        </w:rPr>
        <w:t xml:space="preserve">WC </w:t>
      </w:r>
      <w:r w:rsidRPr="008515A5">
        <w:rPr>
          <w:rFonts w:asciiTheme="minorHAnsi" w:hAnsiTheme="minorHAnsi" w:cs="TTCA77o00"/>
          <w:szCs w:val="22"/>
        </w:rPr>
        <w:tab/>
      </w:r>
      <w:r w:rsidRPr="008515A5">
        <w:rPr>
          <w:rFonts w:asciiTheme="minorHAnsi" w:hAnsiTheme="minorHAnsi" w:cs="TTCA77o00"/>
          <w:szCs w:val="22"/>
        </w:rPr>
        <w:tab/>
      </w:r>
      <w:r w:rsidRPr="008515A5">
        <w:rPr>
          <w:rFonts w:asciiTheme="minorHAnsi" w:hAnsiTheme="minorHAnsi" w:cs="TTCA77o00"/>
          <w:szCs w:val="22"/>
        </w:rPr>
        <w:tab/>
        <w:t>50 m</w:t>
      </w:r>
      <w:r w:rsidRPr="008515A5">
        <w:rPr>
          <w:rFonts w:asciiTheme="minorHAnsi" w:hAnsiTheme="minorHAnsi" w:cs="TTCA77o00"/>
          <w:szCs w:val="22"/>
          <w:vertAlign w:val="superscript"/>
        </w:rPr>
        <w:t>3</w:t>
      </w:r>
      <w:r w:rsidRPr="008515A5">
        <w:rPr>
          <w:rFonts w:asciiTheme="minorHAnsi" w:hAnsiTheme="minorHAnsi" w:cs="TTCA77o00"/>
          <w:szCs w:val="22"/>
        </w:rPr>
        <w:t xml:space="preserve">/hod na </w:t>
      </w:r>
      <w:r w:rsidR="0034536B">
        <w:rPr>
          <w:rFonts w:asciiTheme="minorHAnsi" w:hAnsiTheme="minorHAnsi" w:cs="TTCA77o00"/>
          <w:szCs w:val="22"/>
        </w:rPr>
        <w:t>mísu</w:t>
      </w:r>
    </w:p>
    <w:p w14:paraId="634356BE" w14:textId="77777777" w:rsidR="00DA5C68" w:rsidRPr="008515A5" w:rsidRDefault="00DA5C68" w:rsidP="00E631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TTCA77o00"/>
          <w:szCs w:val="22"/>
        </w:rPr>
      </w:pPr>
      <w:r w:rsidRPr="008515A5">
        <w:rPr>
          <w:rFonts w:asciiTheme="minorHAnsi" w:hAnsiTheme="minorHAnsi" w:cs="TTCA77o00"/>
          <w:szCs w:val="22"/>
        </w:rPr>
        <w:t xml:space="preserve">sprchy </w:t>
      </w:r>
      <w:r w:rsidRPr="008515A5">
        <w:rPr>
          <w:rFonts w:asciiTheme="minorHAnsi" w:hAnsiTheme="minorHAnsi" w:cs="TTCA77o00"/>
          <w:szCs w:val="22"/>
        </w:rPr>
        <w:tab/>
      </w:r>
      <w:r w:rsidRPr="008515A5">
        <w:rPr>
          <w:rFonts w:asciiTheme="minorHAnsi" w:hAnsiTheme="minorHAnsi" w:cs="TTCA77o00"/>
          <w:szCs w:val="22"/>
        </w:rPr>
        <w:tab/>
      </w:r>
      <w:r w:rsidRPr="008515A5">
        <w:rPr>
          <w:rFonts w:asciiTheme="minorHAnsi" w:hAnsiTheme="minorHAnsi" w:cs="TTCA77o00"/>
          <w:szCs w:val="22"/>
        </w:rPr>
        <w:tab/>
      </w:r>
      <w:r>
        <w:rPr>
          <w:rFonts w:asciiTheme="minorHAnsi" w:hAnsiTheme="minorHAnsi" w:cs="TTCA77o00"/>
          <w:szCs w:val="22"/>
        </w:rPr>
        <w:t>1</w:t>
      </w:r>
      <w:r w:rsidRPr="008515A5">
        <w:rPr>
          <w:rFonts w:asciiTheme="minorHAnsi" w:hAnsiTheme="minorHAnsi" w:cs="TTCA77o00"/>
          <w:szCs w:val="22"/>
        </w:rPr>
        <w:t>50 m</w:t>
      </w:r>
      <w:r w:rsidRPr="008515A5">
        <w:rPr>
          <w:rFonts w:asciiTheme="minorHAnsi" w:hAnsiTheme="minorHAnsi" w:cs="TTCA77o00"/>
          <w:szCs w:val="22"/>
          <w:vertAlign w:val="superscript"/>
        </w:rPr>
        <w:t>3</w:t>
      </w:r>
      <w:r w:rsidRPr="008515A5">
        <w:rPr>
          <w:rFonts w:asciiTheme="minorHAnsi" w:hAnsiTheme="minorHAnsi" w:cs="TTCA77o00"/>
          <w:szCs w:val="22"/>
        </w:rPr>
        <w:t>/hod na sprchu</w:t>
      </w:r>
    </w:p>
    <w:p w14:paraId="2963A88B" w14:textId="77777777" w:rsidR="00DA5C68" w:rsidRPr="008515A5" w:rsidRDefault="00DA5C68" w:rsidP="00E631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TTCA77o00"/>
          <w:szCs w:val="22"/>
        </w:rPr>
      </w:pPr>
      <w:r w:rsidRPr="008515A5">
        <w:rPr>
          <w:rFonts w:asciiTheme="minorHAnsi" w:hAnsiTheme="minorHAnsi" w:cs="TTCA77o00"/>
          <w:szCs w:val="22"/>
        </w:rPr>
        <w:t xml:space="preserve">pisoár </w:t>
      </w:r>
      <w:r w:rsidRPr="008515A5">
        <w:rPr>
          <w:rFonts w:asciiTheme="minorHAnsi" w:hAnsiTheme="minorHAnsi" w:cs="TTCA77o00"/>
          <w:szCs w:val="22"/>
        </w:rPr>
        <w:tab/>
      </w:r>
      <w:r w:rsidRPr="008515A5">
        <w:rPr>
          <w:rFonts w:asciiTheme="minorHAnsi" w:hAnsiTheme="minorHAnsi" w:cs="TTCA77o00"/>
          <w:szCs w:val="22"/>
        </w:rPr>
        <w:tab/>
      </w:r>
      <w:r w:rsidRPr="008515A5">
        <w:rPr>
          <w:rFonts w:asciiTheme="minorHAnsi" w:hAnsiTheme="minorHAnsi" w:cs="TTCA77o00"/>
          <w:szCs w:val="22"/>
        </w:rPr>
        <w:tab/>
      </w:r>
      <w:r>
        <w:rPr>
          <w:rFonts w:asciiTheme="minorHAnsi" w:hAnsiTheme="minorHAnsi" w:cs="TTCA77o00"/>
          <w:szCs w:val="22"/>
        </w:rPr>
        <w:t>2</w:t>
      </w:r>
      <w:r w:rsidRPr="008515A5">
        <w:rPr>
          <w:rFonts w:asciiTheme="minorHAnsi" w:hAnsiTheme="minorHAnsi" w:cs="TTCA77o00"/>
          <w:szCs w:val="22"/>
        </w:rPr>
        <w:t>5 m</w:t>
      </w:r>
      <w:r w:rsidRPr="008515A5">
        <w:rPr>
          <w:rFonts w:asciiTheme="minorHAnsi" w:hAnsiTheme="minorHAnsi" w:cs="TTCA77o00"/>
          <w:szCs w:val="22"/>
          <w:vertAlign w:val="superscript"/>
        </w:rPr>
        <w:t>3</w:t>
      </w:r>
      <w:r w:rsidRPr="008515A5">
        <w:rPr>
          <w:rFonts w:asciiTheme="minorHAnsi" w:hAnsiTheme="minorHAnsi" w:cs="TTCA77o00"/>
          <w:szCs w:val="22"/>
        </w:rPr>
        <w:t>/hod na státní</w:t>
      </w:r>
    </w:p>
    <w:p w14:paraId="6F459716" w14:textId="77777777" w:rsidR="00DA5C68" w:rsidRPr="00DA5C68" w:rsidRDefault="00DA5C68" w:rsidP="00E63138">
      <w:pPr>
        <w:pStyle w:val="Odstavecseseznamem"/>
        <w:numPr>
          <w:ilvl w:val="0"/>
          <w:numId w:val="7"/>
        </w:numPr>
        <w:autoSpaceDE w:val="0"/>
        <w:autoSpaceDN w:val="0"/>
        <w:adjustRightInd w:val="0"/>
      </w:pPr>
      <w:r w:rsidRPr="008515A5">
        <w:rPr>
          <w:rFonts w:asciiTheme="minorHAnsi" w:hAnsiTheme="minorHAnsi" w:cs="TTCA77o00"/>
          <w:szCs w:val="22"/>
        </w:rPr>
        <w:t xml:space="preserve">umývadlo </w:t>
      </w:r>
      <w:r w:rsidRPr="008515A5">
        <w:rPr>
          <w:rFonts w:asciiTheme="minorHAnsi" w:hAnsiTheme="minorHAnsi" w:cs="TTCA77o00"/>
          <w:szCs w:val="22"/>
        </w:rPr>
        <w:tab/>
      </w:r>
      <w:r w:rsidRPr="008515A5">
        <w:rPr>
          <w:rFonts w:asciiTheme="minorHAnsi" w:hAnsiTheme="minorHAnsi" w:cs="TTCA77o00"/>
          <w:szCs w:val="22"/>
        </w:rPr>
        <w:tab/>
      </w:r>
      <w:r>
        <w:rPr>
          <w:rFonts w:asciiTheme="minorHAnsi" w:hAnsiTheme="minorHAnsi" w:cs="TTCA77o00"/>
          <w:szCs w:val="22"/>
        </w:rPr>
        <w:t>3</w:t>
      </w:r>
      <w:r w:rsidRPr="008515A5">
        <w:rPr>
          <w:rFonts w:asciiTheme="minorHAnsi" w:hAnsiTheme="minorHAnsi" w:cs="TTCA77o00"/>
          <w:szCs w:val="22"/>
        </w:rPr>
        <w:t>0 m</w:t>
      </w:r>
      <w:r w:rsidRPr="008515A5">
        <w:rPr>
          <w:rFonts w:asciiTheme="minorHAnsi" w:hAnsiTheme="minorHAnsi" w:cs="TTCA77o00"/>
          <w:szCs w:val="22"/>
          <w:vertAlign w:val="superscript"/>
        </w:rPr>
        <w:t>3</w:t>
      </w:r>
      <w:r w:rsidRPr="008515A5">
        <w:rPr>
          <w:rFonts w:asciiTheme="minorHAnsi" w:hAnsiTheme="minorHAnsi" w:cs="TTCA77o00"/>
          <w:szCs w:val="22"/>
        </w:rPr>
        <w:t xml:space="preserve">/hod na </w:t>
      </w:r>
      <w:r w:rsidR="0034536B">
        <w:rPr>
          <w:rFonts w:asciiTheme="minorHAnsi" w:hAnsiTheme="minorHAnsi" w:cs="TTCA77o00"/>
          <w:szCs w:val="22"/>
        </w:rPr>
        <w:t>výlevku</w:t>
      </w:r>
    </w:p>
    <w:p w14:paraId="5BC228D7" w14:textId="77777777" w:rsidR="00DA5C68" w:rsidRPr="00DA5C68" w:rsidRDefault="00DA5C68" w:rsidP="00E63138">
      <w:pPr>
        <w:pStyle w:val="Odstavecseseznamem"/>
        <w:numPr>
          <w:ilvl w:val="0"/>
          <w:numId w:val="7"/>
        </w:numPr>
        <w:autoSpaceDE w:val="0"/>
        <w:autoSpaceDN w:val="0"/>
        <w:adjustRightInd w:val="0"/>
      </w:pPr>
      <w:r>
        <w:rPr>
          <w:rFonts w:asciiTheme="minorHAnsi" w:hAnsiTheme="minorHAnsi" w:cs="TTCA77o00"/>
          <w:szCs w:val="22"/>
        </w:rPr>
        <w:t>šatní místo</w:t>
      </w:r>
      <w:r>
        <w:rPr>
          <w:rFonts w:asciiTheme="minorHAnsi" w:hAnsiTheme="minorHAnsi" w:cs="TTCA77o00"/>
          <w:szCs w:val="22"/>
        </w:rPr>
        <w:tab/>
      </w:r>
      <w:r>
        <w:rPr>
          <w:rFonts w:asciiTheme="minorHAnsi" w:hAnsiTheme="minorHAnsi" w:cs="TTCA77o00"/>
          <w:szCs w:val="22"/>
        </w:rPr>
        <w:tab/>
        <w:t>2</w:t>
      </w:r>
      <w:r w:rsidRPr="008515A5">
        <w:rPr>
          <w:rFonts w:asciiTheme="minorHAnsi" w:hAnsiTheme="minorHAnsi" w:cs="TTCA77o00"/>
          <w:szCs w:val="22"/>
        </w:rPr>
        <w:t>0 m</w:t>
      </w:r>
      <w:r w:rsidRPr="008515A5">
        <w:rPr>
          <w:rFonts w:asciiTheme="minorHAnsi" w:hAnsiTheme="minorHAnsi" w:cs="TTCA77o00"/>
          <w:szCs w:val="22"/>
          <w:vertAlign w:val="superscript"/>
        </w:rPr>
        <w:t>3</w:t>
      </w:r>
      <w:r w:rsidRPr="008515A5">
        <w:rPr>
          <w:rFonts w:asciiTheme="minorHAnsi" w:hAnsiTheme="minorHAnsi" w:cs="TTCA77o00"/>
          <w:szCs w:val="22"/>
        </w:rPr>
        <w:t xml:space="preserve">/hod na </w:t>
      </w:r>
      <w:r>
        <w:rPr>
          <w:rFonts w:asciiTheme="minorHAnsi" w:hAnsiTheme="minorHAnsi" w:cs="TTCA77o00"/>
          <w:szCs w:val="22"/>
        </w:rPr>
        <w:t>skříňku (přívod)</w:t>
      </w:r>
    </w:p>
    <w:p w14:paraId="42A5B811" w14:textId="77777777" w:rsidR="00DA5C68" w:rsidRPr="008515A5" w:rsidRDefault="00DA5C68" w:rsidP="00DA5C68">
      <w:pPr>
        <w:autoSpaceDE w:val="0"/>
        <w:autoSpaceDN w:val="0"/>
        <w:adjustRightInd w:val="0"/>
        <w:ind w:left="360"/>
      </w:pPr>
    </w:p>
    <w:p w14:paraId="6A933698" w14:textId="77777777" w:rsidR="002C21BA" w:rsidRPr="00A027F4" w:rsidRDefault="002C21BA" w:rsidP="00431B55">
      <w:pPr>
        <w:pStyle w:val="Nadpis2"/>
      </w:pPr>
      <w:bookmarkStart w:id="58" w:name="_Toc37495175"/>
      <w:bookmarkStart w:id="59" w:name="_Toc103563883"/>
      <w:bookmarkStart w:id="60" w:name="_Toc509996747"/>
      <w:r w:rsidRPr="00A027F4">
        <w:t>Hluk a protipožární ochrana</w:t>
      </w:r>
      <w:bookmarkEnd w:id="58"/>
      <w:bookmarkEnd w:id="59"/>
      <w:bookmarkEnd w:id="60"/>
    </w:p>
    <w:p w14:paraId="2CA25DEE" w14:textId="77777777" w:rsidR="002C21BA" w:rsidRPr="00A027F4" w:rsidRDefault="002C21BA" w:rsidP="00431B55">
      <w:r w:rsidRPr="00A027F4">
        <w:t>Zařízení j</w:t>
      </w:r>
      <w:r w:rsidR="00B7263B">
        <w:t>sou</w:t>
      </w:r>
      <w:r w:rsidRPr="00A027F4">
        <w:t xml:space="preserve"> navržen</w:t>
      </w:r>
      <w:r w:rsidR="00B7263B">
        <w:t>a</w:t>
      </w:r>
      <w:r w:rsidRPr="00A027F4">
        <w:t xml:space="preserve"> v souladu s platnými vyhláškami</w:t>
      </w:r>
      <w:r w:rsidR="00B7263B">
        <w:t xml:space="preserve"> –</w:t>
      </w:r>
      <w:r w:rsidRPr="00A027F4">
        <w:t xml:space="preserve"> viz</w:t>
      </w:r>
      <w:r w:rsidR="00B7263B">
        <w:t xml:space="preserve"> </w:t>
      </w:r>
      <w:r w:rsidRPr="00A027F4">
        <w:t>další text</w:t>
      </w:r>
      <w:r w:rsidR="00942B73" w:rsidRPr="00A027F4">
        <w:t>.</w:t>
      </w:r>
    </w:p>
    <w:p w14:paraId="6BFA3ED6" w14:textId="77777777" w:rsidR="0068367D" w:rsidRDefault="0068367D" w:rsidP="00431B55"/>
    <w:p w14:paraId="7A498D9A" w14:textId="77777777" w:rsidR="002C21BA" w:rsidRPr="00A027F4" w:rsidRDefault="002C21BA" w:rsidP="00431B55">
      <w:pPr>
        <w:pStyle w:val="Nadpis2"/>
      </w:pPr>
      <w:bookmarkStart w:id="61" w:name="_Toc37495176"/>
      <w:bookmarkStart w:id="62" w:name="_Toc103563884"/>
      <w:bookmarkStart w:id="63" w:name="_Toc509996748"/>
      <w:r w:rsidRPr="00A027F4">
        <w:t>Dimenzování jednotlivých zařízení</w:t>
      </w:r>
      <w:bookmarkEnd w:id="61"/>
      <w:r w:rsidRPr="00A027F4">
        <w:t xml:space="preserve"> dle typu prostorů</w:t>
      </w:r>
      <w:bookmarkEnd w:id="62"/>
      <w:bookmarkEnd w:id="63"/>
    </w:p>
    <w:p w14:paraId="72CA4281" w14:textId="77777777" w:rsidR="002C21BA" w:rsidRPr="00A027F4" w:rsidRDefault="002C21BA" w:rsidP="00431B55">
      <w:r w:rsidRPr="00A027F4">
        <w:t>Přesný způsob dimenzování je vždy uveden u popisu konkrétního zařízení. Většina zařízení je ovšem dimenzována dle požadavků investora</w:t>
      </w:r>
      <w:r w:rsidR="004735CD" w:rsidRPr="00A027F4">
        <w:t xml:space="preserve"> </w:t>
      </w:r>
      <w:r w:rsidRPr="00A027F4">
        <w:t>a v souladu s platnou legislativou. Obecně je dimenzování provedeno dle uvedeného popisu.</w:t>
      </w:r>
    </w:p>
    <w:p w14:paraId="54664EEA" w14:textId="77777777" w:rsidR="00160D32" w:rsidRDefault="00666E0E" w:rsidP="00160D32">
      <w:r>
        <w:rPr>
          <w:b/>
        </w:rPr>
        <w:t>Kuchyně</w:t>
      </w:r>
      <w:r>
        <w:t xml:space="preserve"> – přívod a odvod vzduchu je navržen </w:t>
      </w:r>
      <w:r w:rsidR="005B2CF0">
        <w:t xml:space="preserve">hlavně </w:t>
      </w:r>
      <w:r>
        <w:t>dle kuchyňské technologie</w:t>
      </w:r>
      <w:r w:rsidR="005B2CF0">
        <w:t>,</w:t>
      </w:r>
      <w:r>
        <w:t xml:space="preserve"> s přívodem </w:t>
      </w:r>
      <w:r w:rsidR="003170CC">
        <w:t xml:space="preserve">vzduchu min. </w:t>
      </w:r>
      <w:r w:rsidR="003170CC" w:rsidRPr="00A027F4">
        <w:t>70 m</w:t>
      </w:r>
      <w:r w:rsidR="003170CC" w:rsidRPr="00A027F4">
        <w:rPr>
          <w:vertAlign w:val="superscript"/>
        </w:rPr>
        <w:t>3</w:t>
      </w:r>
      <w:r w:rsidR="003170CC" w:rsidRPr="00A027F4">
        <w:t>/</w:t>
      </w:r>
      <w:proofErr w:type="spellStart"/>
      <w:proofErr w:type="gramStart"/>
      <w:r w:rsidR="003170CC" w:rsidRPr="00A027F4">
        <w:t>h,os</w:t>
      </w:r>
      <w:proofErr w:type="spellEnd"/>
      <w:proofErr w:type="gramEnd"/>
      <w:r w:rsidR="003170CC" w:rsidRPr="00A027F4">
        <w:t xml:space="preserve"> pro zaměstnance</w:t>
      </w:r>
      <w:r w:rsidR="003170CC">
        <w:t>;</w:t>
      </w:r>
    </w:p>
    <w:p w14:paraId="73EE512E" w14:textId="77777777" w:rsidR="00F340E0" w:rsidRPr="006504A4" w:rsidRDefault="00F340E0" w:rsidP="00F340E0">
      <w:r>
        <w:rPr>
          <w:b/>
        </w:rPr>
        <w:t>Kanceláře v 3.NP</w:t>
      </w:r>
      <w:r>
        <w:t xml:space="preserve"> – přívod vzduchu je navržen dle platných hygienických předpisů ve výši 5</w:t>
      </w:r>
      <w:r w:rsidRPr="008515A5">
        <w:rPr>
          <w:rFonts w:asciiTheme="minorHAnsi" w:hAnsiTheme="minorHAnsi" w:cs="TTCA77o00"/>
          <w:szCs w:val="22"/>
        </w:rPr>
        <w:t>0 m</w:t>
      </w:r>
      <w:r w:rsidRPr="008515A5">
        <w:rPr>
          <w:rFonts w:asciiTheme="minorHAnsi" w:hAnsiTheme="minorHAnsi" w:cs="TTCA77o00"/>
          <w:szCs w:val="22"/>
          <w:vertAlign w:val="superscript"/>
        </w:rPr>
        <w:t>3</w:t>
      </w:r>
      <w:r w:rsidRPr="008515A5">
        <w:rPr>
          <w:rFonts w:asciiTheme="minorHAnsi" w:hAnsiTheme="minorHAnsi" w:cs="TTCA77o00"/>
          <w:szCs w:val="22"/>
        </w:rPr>
        <w:t xml:space="preserve">/hod na </w:t>
      </w:r>
      <w:r>
        <w:rPr>
          <w:rFonts w:asciiTheme="minorHAnsi" w:hAnsiTheme="minorHAnsi" w:cs="TTCA77o00"/>
          <w:szCs w:val="22"/>
        </w:rPr>
        <w:t>osobu;</w:t>
      </w:r>
    </w:p>
    <w:p w14:paraId="18AD3A50" w14:textId="77777777" w:rsidR="006504A4" w:rsidRPr="006504A4" w:rsidRDefault="006504A4" w:rsidP="00160D32">
      <w:r>
        <w:rPr>
          <w:b/>
        </w:rPr>
        <w:t>Šatny</w:t>
      </w:r>
      <w:r>
        <w:t xml:space="preserve"> – přívod a odvod vzduchu je navržen dle platných hygienických předpisů ve výši </w:t>
      </w:r>
      <w:r>
        <w:rPr>
          <w:rFonts w:asciiTheme="minorHAnsi" w:hAnsiTheme="minorHAnsi" w:cs="TTCA77o00"/>
          <w:szCs w:val="22"/>
        </w:rPr>
        <w:t>2</w:t>
      </w:r>
      <w:r w:rsidRPr="008515A5">
        <w:rPr>
          <w:rFonts w:asciiTheme="minorHAnsi" w:hAnsiTheme="minorHAnsi" w:cs="TTCA77o00"/>
          <w:szCs w:val="22"/>
        </w:rPr>
        <w:t>0 m</w:t>
      </w:r>
      <w:r w:rsidRPr="008515A5">
        <w:rPr>
          <w:rFonts w:asciiTheme="minorHAnsi" w:hAnsiTheme="minorHAnsi" w:cs="TTCA77o00"/>
          <w:szCs w:val="22"/>
          <w:vertAlign w:val="superscript"/>
        </w:rPr>
        <w:t>3</w:t>
      </w:r>
      <w:r w:rsidRPr="008515A5">
        <w:rPr>
          <w:rFonts w:asciiTheme="minorHAnsi" w:hAnsiTheme="minorHAnsi" w:cs="TTCA77o00"/>
          <w:szCs w:val="22"/>
        </w:rPr>
        <w:t xml:space="preserve">/hod na </w:t>
      </w:r>
      <w:r>
        <w:rPr>
          <w:rFonts w:asciiTheme="minorHAnsi" w:hAnsiTheme="minorHAnsi" w:cs="TTCA77o00"/>
          <w:szCs w:val="22"/>
        </w:rPr>
        <w:t>skříňku (přívod);</w:t>
      </w:r>
    </w:p>
    <w:p w14:paraId="48A2D86B" w14:textId="77777777" w:rsidR="002C21BA" w:rsidRPr="00A027F4" w:rsidRDefault="00B56314" w:rsidP="00431B55">
      <w:r w:rsidRPr="00A027F4">
        <w:rPr>
          <w:b/>
          <w:bCs/>
        </w:rPr>
        <w:t>Hygienická</w:t>
      </w:r>
      <w:r w:rsidR="002C21BA" w:rsidRPr="00A027F4">
        <w:rPr>
          <w:b/>
          <w:bCs/>
        </w:rPr>
        <w:t xml:space="preserve"> zařízení</w:t>
      </w:r>
      <w:r w:rsidR="002C21BA" w:rsidRPr="00A027F4">
        <w:t xml:space="preserve"> – </w:t>
      </w:r>
      <w:r w:rsidR="00942B73" w:rsidRPr="00A027F4">
        <w:t>jsou</w:t>
      </w:r>
      <w:r w:rsidR="002C21BA" w:rsidRPr="00A027F4">
        <w:t xml:space="preserve"> dimenzován</w:t>
      </w:r>
      <w:r w:rsidRPr="00A027F4">
        <w:t>a</w:t>
      </w:r>
      <w:r w:rsidR="002C21BA" w:rsidRPr="00A027F4">
        <w:t xml:space="preserve"> dle platných hygienických norem</w:t>
      </w:r>
      <w:r w:rsidR="006504A4">
        <w:t xml:space="preserve"> (viz výše)</w:t>
      </w:r>
      <w:r w:rsidRPr="00A027F4">
        <w:t>;</w:t>
      </w:r>
    </w:p>
    <w:p w14:paraId="2A55540B" w14:textId="77777777" w:rsidR="002C21BA" w:rsidRPr="00A027F4" w:rsidRDefault="002C21BA" w:rsidP="00431B55">
      <w:r w:rsidRPr="00A027F4">
        <w:rPr>
          <w:b/>
          <w:bCs/>
        </w:rPr>
        <w:t>S</w:t>
      </w:r>
      <w:r w:rsidR="00B56314" w:rsidRPr="00A027F4">
        <w:rPr>
          <w:b/>
          <w:bCs/>
        </w:rPr>
        <w:t>trojovny</w:t>
      </w:r>
      <w:r w:rsidRPr="00A027F4">
        <w:rPr>
          <w:b/>
          <w:bCs/>
        </w:rPr>
        <w:t xml:space="preserve"> a technologické prostory</w:t>
      </w:r>
      <w:r w:rsidRPr="00A027F4">
        <w:t xml:space="preserve"> – v prostorech bude zajištěna minimálně výměna 0,5 </w:t>
      </w:r>
      <w:r w:rsidR="00B56314" w:rsidRPr="00A027F4">
        <w:t>x</w:t>
      </w:r>
      <w:r w:rsidRPr="00A027F4">
        <w:t>/h, ale většina prostor bude dimenzována individuálně dle technologických požadavků</w:t>
      </w:r>
      <w:r w:rsidR="00E73A13">
        <w:t xml:space="preserve"> (tepelných zisků)</w:t>
      </w:r>
      <w:r w:rsidR="00B56314" w:rsidRPr="00A027F4">
        <w:t>;</w:t>
      </w:r>
    </w:p>
    <w:p w14:paraId="2685F54D" w14:textId="77777777" w:rsidR="0068367D" w:rsidRDefault="0068367D" w:rsidP="00431B55"/>
    <w:p w14:paraId="7C205380" w14:textId="77777777" w:rsidR="002C21BA" w:rsidRPr="00A027F4" w:rsidRDefault="002C21BA" w:rsidP="00431B55">
      <w:pPr>
        <w:pStyle w:val="Nadpis2"/>
      </w:pPr>
      <w:bookmarkStart w:id="64" w:name="_Toc37495177"/>
      <w:bookmarkStart w:id="65" w:name="_Toc103563885"/>
      <w:bookmarkStart w:id="66" w:name="_Toc509996749"/>
      <w:r w:rsidRPr="00A027F4">
        <w:t>Přípojky energií</w:t>
      </w:r>
      <w:bookmarkEnd w:id="64"/>
      <w:bookmarkEnd w:id="65"/>
      <w:bookmarkEnd w:id="66"/>
    </w:p>
    <w:p w14:paraId="7F304F1B" w14:textId="77777777" w:rsidR="002C21BA" w:rsidRPr="00A027F4" w:rsidRDefault="002C21BA" w:rsidP="00431B55">
      <w:r w:rsidRPr="00A027F4">
        <w:t>Pro vzduchotechniku je k dispozici elektrická energie z NN sítě 400/</w:t>
      </w:r>
      <w:proofErr w:type="gramStart"/>
      <w:r w:rsidRPr="00A027F4">
        <w:t>230V</w:t>
      </w:r>
      <w:proofErr w:type="gramEnd"/>
      <w:r w:rsidRPr="00A027F4">
        <w:t xml:space="preserve">/50Hz a </w:t>
      </w:r>
      <w:r w:rsidR="00713250" w:rsidRPr="00A027F4">
        <w:t xml:space="preserve">centrálně připravená topná voda z CZT </w:t>
      </w:r>
      <w:r w:rsidR="00F340E0" w:rsidRPr="003127A3">
        <w:t>7</w:t>
      </w:r>
      <w:r w:rsidR="00713250" w:rsidRPr="003127A3">
        <w:t>0/</w:t>
      </w:r>
      <w:r w:rsidR="00F340E0" w:rsidRPr="003127A3">
        <w:t>5</w:t>
      </w:r>
      <w:r w:rsidR="00713250" w:rsidRPr="003127A3">
        <w:t>0°C</w:t>
      </w:r>
      <w:r w:rsidR="00300E33" w:rsidRPr="00A027F4">
        <w:t xml:space="preserve"> pro VZT jednotk</w:t>
      </w:r>
      <w:r w:rsidR="00B56314" w:rsidRPr="00A027F4">
        <w:t>y</w:t>
      </w:r>
      <w:r w:rsidR="003170CC">
        <w:t>.</w:t>
      </w:r>
    </w:p>
    <w:p w14:paraId="7B57B784" w14:textId="77777777" w:rsidR="002C21BA" w:rsidRDefault="002C21BA" w:rsidP="00431B55">
      <w:r w:rsidRPr="00A027F4">
        <w:lastRenderedPageBreak/>
        <w:t>Požadavky na připojení na energie byly předány navazujícím profesím.</w:t>
      </w:r>
    </w:p>
    <w:p w14:paraId="6F2834C4" w14:textId="77777777" w:rsidR="00B7263B" w:rsidRPr="00A027F4" w:rsidRDefault="00B7263B" w:rsidP="00431B55"/>
    <w:p w14:paraId="747D401B" w14:textId="77777777" w:rsidR="002C21BA" w:rsidRPr="00A027F4" w:rsidRDefault="002C21BA" w:rsidP="00431B55">
      <w:pPr>
        <w:pStyle w:val="Nadpis2"/>
      </w:pPr>
      <w:bookmarkStart w:id="67" w:name="_Toc37495178"/>
      <w:bookmarkStart w:id="68" w:name="_Toc103563886"/>
      <w:bookmarkStart w:id="69" w:name="_Toc509996750"/>
      <w:r w:rsidRPr="00A027F4">
        <w:t>Provoz zařízení</w:t>
      </w:r>
      <w:bookmarkEnd w:id="67"/>
      <w:bookmarkEnd w:id="68"/>
      <w:bookmarkEnd w:id="69"/>
    </w:p>
    <w:p w14:paraId="04114439" w14:textId="77777777" w:rsidR="002C21BA" w:rsidRPr="00A027F4" w:rsidRDefault="002C21BA" w:rsidP="00431B55">
      <w:r w:rsidRPr="00A027F4">
        <w:t>U centrálních zařízení, kter</w:t>
      </w:r>
      <w:r w:rsidR="00463AD1" w:rsidRPr="00A027F4">
        <w:t>á</w:t>
      </w:r>
      <w:r w:rsidRPr="00A027F4">
        <w:t xml:space="preserve"> zajišťují přívod čerstvého vzduchu</w:t>
      </w:r>
      <w:r w:rsidR="00275185">
        <w:t>,</w:t>
      </w:r>
      <w:r w:rsidRPr="00A027F4">
        <w:t xml:space="preserve"> se předpokládá provoz dle potřeby</w:t>
      </w:r>
      <w:r w:rsidR="00570F62" w:rsidRPr="00A027F4">
        <w:t>,</w:t>
      </w:r>
      <w:r w:rsidRPr="00A027F4">
        <w:t xml:space="preserve"> tj. po dobu provozní doby objektu. V době mimo provoz</w:t>
      </w:r>
      <w:r w:rsidR="00E63374" w:rsidRPr="00A027F4">
        <w:t>ní dobu</w:t>
      </w:r>
      <w:r w:rsidRPr="00A027F4">
        <w:t xml:space="preserve"> objektu je možné t</w:t>
      </w:r>
      <w:r w:rsidR="00E63374" w:rsidRPr="00A027F4">
        <w:t>a</w:t>
      </w:r>
      <w:r w:rsidRPr="00A027F4">
        <w:t>to VZ</w:t>
      </w:r>
      <w:r w:rsidR="00570F62" w:rsidRPr="00A027F4">
        <w:t>T</w:t>
      </w:r>
      <w:r w:rsidRPr="00A027F4">
        <w:t xml:space="preserve"> zařízení provozovat v útlumovém režimu (s</w:t>
      </w:r>
      <w:r w:rsidR="00E63374" w:rsidRPr="00A027F4">
        <w:t xml:space="preserve"> </w:t>
      </w:r>
      <w:r w:rsidRPr="00A027F4">
        <w:t>minimálním přísunem čerstvého vzduchu</w:t>
      </w:r>
      <w:r w:rsidR="00E63374" w:rsidRPr="00A027F4">
        <w:t>, nebo pouze s cirkulací a vytápěním při extrémně nízkých venkovních teplotách</w:t>
      </w:r>
      <w:r w:rsidRPr="00A027F4">
        <w:t>), případně je úplně vypnout</w:t>
      </w:r>
      <w:r w:rsidR="006C455B" w:rsidRPr="00A027F4">
        <w:t>, když nebude požadavek na topení a chlazení</w:t>
      </w:r>
      <w:r w:rsidRPr="00A027F4">
        <w:t>.</w:t>
      </w:r>
    </w:p>
    <w:p w14:paraId="2572EE4A" w14:textId="77777777" w:rsidR="002C21BA" w:rsidRPr="00A027F4" w:rsidRDefault="002C21BA" w:rsidP="00431B55">
      <w:r w:rsidRPr="00A027F4">
        <w:t>Místní systémy budou spouštěny dle potřeby větraných prostor.</w:t>
      </w:r>
    </w:p>
    <w:p w14:paraId="452C4D79" w14:textId="77777777" w:rsidR="002C21BA" w:rsidRPr="00A027F4" w:rsidRDefault="002C21BA" w:rsidP="00431B55">
      <w:r w:rsidRPr="00A027F4">
        <w:t>Havarijní systémy budou spouštěny příslušným bezpečnostním systémem.</w:t>
      </w:r>
    </w:p>
    <w:p w14:paraId="4FA4E476" w14:textId="77777777" w:rsidR="00564D11" w:rsidRDefault="00564D11" w:rsidP="00431B55"/>
    <w:p w14:paraId="03DD63FA" w14:textId="77777777" w:rsidR="002C21BA" w:rsidRPr="00A027F4" w:rsidRDefault="002C21BA" w:rsidP="00431B55">
      <w:pPr>
        <w:pStyle w:val="Nadpis1"/>
      </w:pPr>
      <w:bookmarkStart w:id="70" w:name="_Toc103563887"/>
      <w:bookmarkStart w:id="71" w:name="_Toc509996751"/>
      <w:bookmarkStart w:id="72" w:name="_Toc37495185"/>
      <w:bookmarkEnd w:id="50"/>
      <w:r w:rsidRPr="00A027F4">
        <w:t>ZPŮSOB DIMENZOVÁNÍ PRVK</w:t>
      </w:r>
      <w:r w:rsidRPr="00A027F4">
        <w:rPr>
          <w:szCs w:val="26"/>
        </w:rPr>
        <w:t>Ů VZT</w:t>
      </w:r>
      <w:bookmarkEnd w:id="70"/>
      <w:bookmarkEnd w:id="71"/>
    </w:p>
    <w:p w14:paraId="5F5130E1" w14:textId="77777777" w:rsidR="00544740" w:rsidRPr="00A027F4" w:rsidRDefault="00544740" w:rsidP="00431B55">
      <w:pPr>
        <w:pStyle w:val="Nadpis2"/>
      </w:pPr>
      <w:bookmarkStart w:id="73" w:name="_Toc290629915"/>
      <w:bookmarkStart w:id="74" w:name="_Toc303942998"/>
      <w:bookmarkStart w:id="75" w:name="_Toc315852975"/>
      <w:bookmarkStart w:id="76" w:name="_Toc509996752"/>
      <w:bookmarkStart w:id="77" w:name="_Toc37495180"/>
      <w:bookmarkStart w:id="78" w:name="_Toc103563888"/>
      <w:r w:rsidRPr="00A027F4">
        <w:t>VZT jednotky</w:t>
      </w:r>
      <w:bookmarkEnd w:id="73"/>
      <w:bookmarkEnd w:id="74"/>
      <w:bookmarkEnd w:id="75"/>
      <w:bookmarkEnd w:id="76"/>
    </w:p>
    <w:p w14:paraId="48CD1762" w14:textId="77777777" w:rsidR="00544740" w:rsidRPr="00A027F4" w:rsidRDefault="00544740" w:rsidP="00431B55">
      <w:pPr>
        <w:pStyle w:val="TextA11"/>
      </w:pPr>
    </w:p>
    <w:p w14:paraId="7F06D6CD" w14:textId="77777777" w:rsidR="001A7F74" w:rsidRDefault="001A7F74" w:rsidP="001A7F74">
      <w:r w:rsidRPr="00BF733B">
        <w:t>Obecné požadavky na dimenzování klimatizačních jednotek:</w:t>
      </w:r>
    </w:p>
    <w:p w14:paraId="446B6C43" w14:textId="77777777" w:rsidR="001D49FF" w:rsidRPr="008515A5" w:rsidRDefault="001D49FF" w:rsidP="001D49FF">
      <w:r w:rsidRPr="008515A5">
        <w:t>(</w:t>
      </w:r>
      <w:r w:rsidRPr="008515A5">
        <w:rPr>
          <w:i/>
        </w:rPr>
        <w:t>Za</w:t>
      </w:r>
      <w:r w:rsidRPr="008515A5">
        <w:rPr>
          <w:rFonts w:hint="eastAsia"/>
          <w:i/>
        </w:rPr>
        <w:t>ř</w:t>
      </w:r>
      <w:r w:rsidRPr="008515A5">
        <w:rPr>
          <w:i/>
        </w:rPr>
        <w:t xml:space="preserve">ízení </w:t>
      </w:r>
      <w:r w:rsidR="00F340E0">
        <w:rPr>
          <w:i/>
        </w:rPr>
        <w:t xml:space="preserve">pro kuchyni </w:t>
      </w:r>
      <w:r w:rsidR="00F340E0" w:rsidRPr="00F340E0">
        <w:rPr>
          <w:i/>
          <w:u w:val="single"/>
        </w:rPr>
        <w:t>ne</w:t>
      </w:r>
      <w:r w:rsidRPr="00F340E0">
        <w:rPr>
          <w:i/>
          <w:u w:val="single"/>
        </w:rPr>
        <w:t>musí</w:t>
      </w:r>
      <w:r w:rsidRPr="008515A5">
        <w:rPr>
          <w:i/>
        </w:rPr>
        <w:t xml:space="preserve"> být ve shod</w:t>
      </w:r>
      <w:r w:rsidRPr="008515A5">
        <w:rPr>
          <w:rFonts w:hint="eastAsia"/>
          <w:i/>
        </w:rPr>
        <w:t>ě</w:t>
      </w:r>
      <w:r w:rsidRPr="008515A5">
        <w:rPr>
          <w:i/>
        </w:rPr>
        <w:t xml:space="preserve"> s po</w:t>
      </w:r>
      <w:r w:rsidRPr="008515A5">
        <w:rPr>
          <w:rFonts w:hint="eastAsia"/>
          <w:i/>
        </w:rPr>
        <w:t>ž</w:t>
      </w:r>
      <w:r w:rsidRPr="008515A5">
        <w:rPr>
          <w:i/>
        </w:rPr>
        <w:t xml:space="preserve">adavky </w:t>
      </w:r>
      <w:proofErr w:type="spellStart"/>
      <w:r w:rsidRPr="008515A5">
        <w:rPr>
          <w:i/>
        </w:rPr>
        <w:t>ErP</w:t>
      </w:r>
      <w:proofErr w:type="spellEnd"/>
      <w:r w:rsidRPr="008515A5">
        <w:rPr>
          <w:i/>
        </w:rPr>
        <w:t xml:space="preserve"> 201</w:t>
      </w:r>
      <w:r w:rsidR="003170CC">
        <w:rPr>
          <w:i/>
        </w:rPr>
        <w:t>8</w:t>
      </w:r>
      <w:r w:rsidRPr="008515A5">
        <w:rPr>
          <w:i/>
        </w:rPr>
        <w:t xml:space="preserve"> (EKODESIGN, dle nařízení komise EU č. 1253/2014</w:t>
      </w:r>
      <w:r w:rsidR="00F340E0">
        <w:rPr>
          <w:i/>
        </w:rPr>
        <w:t xml:space="preserve">, protože se jedná pouze o technologické větrání kuchyně </w:t>
      </w:r>
      <w:r w:rsidR="00F340E0" w:rsidRPr="00F340E0">
        <w:rPr>
          <w:i/>
          <w:u w:val="single"/>
        </w:rPr>
        <w:t>bez jídelny</w:t>
      </w:r>
      <w:r w:rsidRPr="008515A5">
        <w:t>)</w:t>
      </w:r>
      <w:r w:rsidR="00F340E0">
        <w:t>.</w:t>
      </w:r>
    </w:p>
    <w:p w14:paraId="68250E7E" w14:textId="77777777" w:rsidR="001A7F74" w:rsidRDefault="001A7F74" w:rsidP="00E63138">
      <w:pPr>
        <w:pStyle w:val="TextA11"/>
        <w:numPr>
          <w:ilvl w:val="0"/>
          <w:numId w:val="3"/>
        </w:numPr>
        <w:jc w:val="left"/>
        <w:rPr>
          <w:rFonts w:ascii="Calibri" w:hAnsi="Calibri"/>
          <w:sz w:val="24"/>
          <w:szCs w:val="24"/>
          <w:lang w:val="cs-CZ"/>
        </w:rPr>
      </w:pPr>
      <w:r w:rsidRPr="006F13F0">
        <w:rPr>
          <w:rFonts w:ascii="Calibri" w:hAnsi="Calibri"/>
          <w:sz w:val="24"/>
          <w:szCs w:val="24"/>
          <w:lang w:val="cs-CZ"/>
        </w:rPr>
        <w:t xml:space="preserve">rychlost proudění vzduchu v průřezu jednotky dle ČSN EN 13053 (třída V4) :       </w:t>
      </w:r>
    </w:p>
    <w:p w14:paraId="70A9F4E7" w14:textId="77777777" w:rsidR="001A7F74" w:rsidRPr="006F13F0" w:rsidRDefault="001A7F74" w:rsidP="001A7F74">
      <w:pPr>
        <w:pStyle w:val="TextA11"/>
        <w:ind w:left="7092" w:firstLine="696"/>
        <w:jc w:val="left"/>
        <w:rPr>
          <w:rFonts w:ascii="Calibri" w:hAnsi="Calibri"/>
          <w:sz w:val="24"/>
          <w:szCs w:val="24"/>
          <w:lang w:val="cs-CZ"/>
        </w:rPr>
      </w:pPr>
      <w:r w:rsidRPr="006F13F0">
        <w:rPr>
          <w:rFonts w:ascii="Calibri" w:hAnsi="Calibri"/>
          <w:sz w:val="24"/>
          <w:szCs w:val="24"/>
          <w:lang w:val="cs-CZ"/>
        </w:rPr>
        <w:t>w = do 2,5 ms</w:t>
      </w:r>
      <w:r w:rsidRPr="006F13F0">
        <w:rPr>
          <w:rFonts w:ascii="Calibri" w:hAnsi="Calibri"/>
          <w:sz w:val="24"/>
          <w:szCs w:val="24"/>
          <w:vertAlign w:val="superscript"/>
          <w:lang w:val="cs-CZ"/>
        </w:rPr>
        <w:t>-1</w:t>
      </w:r>
    </w:p>
    <w:p w14:paraId="432528CB" w14:textId="77777777" w:rsidR="001A7F74" w:rsidRPr="006F13F0" w:rsidRDefault="001A7F74" w:rsidP="00E63138">
      <w:pPr>
        <w:pStyle w:val="TextA11"/>
        <w:numPr>
          <w:ilvl w:val="0"/>
          <w:numId w:val="3"/>
        </w:numPr>
        <w:rPr>
          <w:rFonts w:ascii="Calibri" w:hAnsi="Calibri"/>
          <w:sz w:val="24"/>
          <w:szCs w:val="24"/>
          <w:lang w:val="cs-CZ"/>
        </w:rPr>
      </w:pPr>
      <w:r w:rsidRPr="006F13F0">
        <w:rPr>
          <w:rFonts w:ascii="Calibri" w:hAnsi="Calibri"/>
          <w:sz w:val="24"/>
          <w:szCs w:val="24"/>
          <w:lang w:val="cs-CZ"/>
        </w:rPr>
        <w:t xml:space="preserve">rychlost proudění vzduchu přes výměníky :  </w:t>
      </w:r>
      <w:r w:rsidRPr="006F13F0">
        <w:rPr>
          <w:rFonts w:ascii="Calibri" w:hAnsi="Calibri"/>
          <w:sz w:val="24"/>
          <w:szCs w:val="24"/>
          <w:lang w:val="cs-CZ"/>
        </w:rPr>
        <w:tab/>
      </w:r>
      <w:r w:rsidRPr="006F13F0">
        <w:rPr>
          <w:rFonts w:ascii="Calibri" w:hAnsi="Calibri"/>
          <w:sz w:val="24"/>
          <w:szCs w:val="24"/>
          <w:lang w:val="cs-CZ"/>
        </w:rPr>
        <w:tab/>
      </w:r>
      <w:r w:rsidRPr="006F13F0">
        <w:rPr>
          <w:rFonts w:ascii="Calibri" w:hAnsi="Calibri"/>
          <w:sz w:val="24"/>
          <w:szCs w:val="24"/>
          <w:lang w:val="cs-CZ"/>
        </w:rPr>
        <w:tab/>
      </w:r>
      <w:r w:rsidRPr="006F13F0">
        <w:rPr>
          <w:rFonts w:ascii="Calibri" w:hAnsi="Calibri"/>
          <w:sz w:val="24"/>
          <w:szCs w:val="24"/>
          <w:lang w:val="cs-CZ"/>
        </w:rPr>
        <w:tab/>
        <w:t>w = do cca 3,5 ms</w:t>
      </w:r>
      <w:r w:rsidRPr="006F13F0">
        <w:rPr>
          <w:rFonts w:ascii="Calibri" w:hAnsi="Calibri"/>
          <w:sz w:val="24"/>
          <w:szCs w:val="24"/>
          <w:vertAlign w:val="superscript"/>
          <w:lang w:val="cs-CZ"/>
        </w:rPr>
        <w:t>-1</w:t>
      </w:r>
    </w:p>
    <w:p w14:paraId="039ADCBA" w14:textId="77777777" w:rsidR="001A7F74" w:rsidRPr="006F13F0" w:rsidRDefault="001A7F74" w:rsidP="00E63138">
      <w:pPr>
        <w:pStyle w:val="TextA11"/>
        <w:numPr>
          <w:ilvl w:val="0"/>
          <w:numId w:val="4"/>
        </w:numPr>
        <w:rPr>
          <w:rFonts w:ascii="Calibri" w:hAnsi="Calibri"/>
          <w:sz w:val="24"/>
          <w:szCs w:val="24"/>
          <w:lang w:val="cs-CZ"/>
        </w:rPr>
      </w:pPr>
      <w:r w:rsidRPr="006F13F0">
        <w:rPr>
          <w:rFonts w:ascii="Calibri" w:hAnsi="Calibri"/>
          <w:sz w:val="24"/>
          <w:szCs w:val="24"/>
          <w:lang w:val="cs-CZ"/>
        </w:rPr>
        <w:t>maximální tlakové ztráty na vodním ohřívači na straně vzduchu</w:t>
      </w:r>
      <w:r w:rsidRPr="006F13F0">
        <w:rPr>
          <w:rFonts w:ascii="Calibri" w:hAnsi="Calibri"/>
          <w:sz w:val="24"/>
          <w:szCs w:val="24"/>
          <w:lang w:val="cs-CZ"/>
        </w:rPr>
        <w:tab/>
      </w:r>
      <w:r w:rsidRPr="006F13F0">
        <w:rPr>
          <w:rFonts w:ascii="Calibri" w:hAnsi="Calibri"/>
          <w:sz w:val="24"/>
          <w:szCs w:val="24"/>
          <w:lang w:val="cs-CZ"/>
        </w:rPr>
        <w:tab/>
      </w:r>
      <w:r w:rsidRPr="006F13F0">
        <w:rPr>
          <w:rFonts w:ascii="Calibri" w:hAnsi="Calibri"/>
          <w:sz w:val="24"/>
          <w:szCs w:val="24"/>
          <w:lang w:val="cs-CZ"/>
        </w:rPr>
        <w:sym w:font="Symbol" w:char="0044"/>
      </w:r>
      <w:r w:rsidRPr="006F13F0">
        <w:rPr>
          <w:rFonts w:ascii="Calibri" w:hAnsi="Calibri"/>
          <w:sz w:val="24"/>
          <w:szCs w:val="24"/>
          <w:lang w:val="cs-CZ"/>
        </w:rPr>
        <w:t>p</w:t>
      </w:r>
      <w:r w:rsidRPr="006F13F0">
        <w:rPr>
          <w:rFonts w:ascii="Calibri" w:hAnsi="Calibri"/>
          <w:sz w:val="24"/>
          <w:szCs w:val="24"/>
          <w:vertAlign w:val="subscript"/>
          <w:lang w:val="cs-CZ"/>
        </w:rPr>
        <w:t>V</w:t>
      </w:r>
      <w:r w:rsidRPr="006F13F0">
        <w:rPr>
          <w:rFonts w:ascii="Calibri" w:hAnsi="Calibri"/>
          <w:sz w:val="24"/>
          <w:szCs w:val="24"/>
          <w:lang w:val="cs-CZ"/>
        </w:rPr>
        <w:t xml:space="preserve"> =  60 Pa</w:t>
      </w:r>
      <w:r w:rsidRPr="006F13F0">
        <w:rPr>
          <w:rFonts w:ascii="Calibri" w:hAnsi="Calibri"/>
          <w:sz w:val="24"/>
          <w:szCs w:val="24"/>
          <w:lang w:val="cs-CZ"/>
        </w:rPr>
        <w:tab/>
      </w:r>
    </w:p>
    <w:p w14:paraId="67126B0A" w14:textId="77777777" w:rsidR="001A7F74" w:rsidRPr="006F13F0" w:rsidRDefault="001A7F74" w:rsidP="00E63138">
      <w:pPr>
        <w:pStyle w:val="TextA11"/>
        <w:numPr>
          <w:ilvl w:val="0"/>
          <w:numId w:val="4"/>
        </w:numPr>
        <w:rPr>
          <w:rFonts w:ascii="Calibri" w:hAnsi="Calibri"/>
          <w:sz w:val="24"/>
          <w:szCs w:val="24"/>
          <w:lang w:val="cs-CZ"/>
        </w:rPr>
      </w:pPr>
      <w:r w:rsidRPr="006F13F0">
        <w:rPr>
          <w:rFonts w:ascii="Calibri" w:hAnsi="Calibri"/>
          <w:sz w:val="24"/>
          <w:szCs w:val="24"/>
          <w:lang w:val="cs-CZ"/>
        </w:rPr>
        <w:t>maximální tlakové ztráty na vodním ohřívači na straně vody</w:t>
      </w:r>
      <w:r w:rsidRPr="006F13F0">
        <w:rPr>
          <w:rFonts w:ascii="Calibri" w:hAnsi="Calibri"/>
          <w:sz w:val="24"/>
          <w:szCs w:val="24"/>
          <w:lang w:val="cs-CZ"/>
        </w:rPr>
        <w:tab/>
      </w:r>
      <w:r w:rsidRPr="006F13F0">
        <w:rPr>
          <w:rFonts w:ascii="Calibri" w:hAnsi="Calibri"/>
          <w:sz w:val="24"/>
          <w:szCs w:val="24"/>
          <w:lang w:val="cs-CZ"/>
        </w:rPr>
        <w:tab/>
      </w:r>
      <w:r w:rsidRPr="006F13F0">
        <w:rPr>
          <w:rFonts w:ascii="Calibri" w:hAnsi="Calibri"/>
          <w:sz w:val="24"/>
          <w:szCs w:val="24"/>
          <w:lang w:val="cs-CZ"/>
        </w:rPr>
        <w:sym w:font="Symbol" w:char="0044"/>
      </w:r>
      <w:r w:rsidRPr="006F13F0">
        <w:rPr>
          <w:rFonts w:ascii="Calibri" w:hAnsi="Calibri"/>
          <w:sz w:val="24"/>
          <w:szCs w:val="24"/>
          <w:lang w:val="cs-CZ"/>
        </w:rPr>
        <w:t>p</w:t>
      </w:r>
      <w:r w:rsidRPr="006F13F0">
        <w:rPr>
          <w:rFonts w:ascii="Calibri" w:hAnsi="Calibri"/>
          <w:sz w:val="24"/>
          <w:szCs w:val="24"/>
          <w:vertAlign w:val="subscript"/>
          <w:lang w:val="cs-CZ"/>
        </w:rPr>
        <w:t>W</w:t>
      </w:r>
      <w:r w:rsidRPr="006F13F0">
        <w:rPr>
          <w:rFonts w:ascii="Calibri" w:hAnsi="Calibri"/>
          <w:sz w:val="24"/>
          <w:szCs w:val="24"/>
          <w:lang w:val="cs-CZ"/>
        </w:rPr>
        <w:t xml:space="preserve"> = 15 kPa</w:t>
      </w:r>
    </w:p>
    <w:p w14:paraId="48A14390" w14:textId="77777777" w:rsidR="001A7F74" w:rsidRDefault="001A7F74" w:rsidP="00E63138">
      <w:pPr>
        <w:pStyle w:val="TextA11"/>
        <w:numPr>
          <w:ilvl w:val="0"/>
          <w:numId w:val="4"/>
        </w:numPr>
        <w:rPr>
          <w:rFonts w:ascii="Calibri" w:hAnsi="Calibri"/>
          <w:sz w:val="24"/>
          <w:szCs w:val="24"/>
          <w:lang w:val="cs-CZ"/>
        </w:rPr>
      </w:pPr>
      <w:r w:rsidRPr="006F13F0">
        <w:rPr>
          <w:rFonts w:ascii="Calibri" w:hAnsi="Calibri"/>
          <w:sz w:val="24"/>
          <w:szCs w:val="24"/>
          <w:lang w:val="cs-CZ"/>
        </w:rPr>
        <w:t>maximální tlakové ztráty na chladiči na straně vzduchu</w:t>
      </w:r>
      <w:r w:rsidRPr="006F13F0">
        <w:rPr>
          <w:rFonts w:ascii="Calibri" w:hAnsi="Calibri"/>
          <w:sz w:val="24"/>
          <w:szCs w:val="24"/>
          <w:lang w:val="cs-CZ"/>
        </w:rPr>
        <w:tab/>
      </w:r>
      <w:r w:rsidRPr="006F13F0">
        <w:rPr>
          <w:rFonts w:ascii="Calibri" w:hAnsi="Calibri"/>
          <w:sz w:val="24"/>
          <w:szCs w:val="24"/>
          <w:lang w:val="cs-CZ"/>
        </w:rPr>
        <w:tab/>
      </w:r>
      <w:r>
        <w:rPr>
          <w:rFonts w:ascii="Calibri" w:hAnsi="Calibri"/>
          <w:sz w:val="24"/>
          <w:szCs w:val="24"/>
          <w:lang w:val="cs-CZ"/>
        </w:rPr>
        <w:tab/>
      </w:r>
      <w:r w:rsidRPr="006F13F0">
        <w:rPr>
          <w:rFonts w:ascii="Calibri" w:hAnsi="Calibri"/>
          <w:sz w:val="24"/>
          <w:szCs w:val="24"/>
          <w:lang w:val="cs-CZ"/>
        </w:rPr>
        <w:sym w:font="Symbol" w:char="0044"/>
      </w:r>
      <w:r w:rsidRPr="006F13F0">
        <w:rPr>
          <w:rFonts w:ascii="Calibri" w:hAnsi="Calibri"/>
          <w:sz w:val="24"/>
          <w:szCs w:val="24"/>
          <w:lang w:val="cs-CZ"/>
        </w:rPr>
        <w:t>p</w:t>
      </w:r>
      <w:r w:rsidRPr="006F13F0">
        <w:rPr>
          <w:rFonts w:ascii="Calibri" w:hAnsi="Calibri"/>
          <w:sz w:val="24"/>
          <w:szCs w:val="24"/>
          <w:vertAlign w:val="subscript"/>
          <w:lang w:val="cs-CZ"/>
        </w:rPr>
        <w:t>V</w:t>
      </w:r>
      <w:r w:rsidRPr="006F13F0">
        <w:rPr>
          <w:rFonts w:ascii="Calibri" w:hAnsi="Calibri"/>
          <w:sz w:val="24"/>
          <w:szCs w:val="24"/>
          <w:lang w:val="cs-CZ"/>
        </w:rPr>
        <w:t xml:space="preserve"> =  </w:t>
      </w:r>
      <w:r>
        <w:rPr>
          <w:rFonts w:ascii="Calibri" w:hAnsi="Calibri"/>
          <w:sz w:val="24"/>
          <w:szCs w:val="24"/>
          <w:lang w:val="cs-CZ"/>
        </w:rPr>
        <w:t>150</w:t>
      </w:r>
      <w:r w:rsidRPr="006F13F0">
        <w:rPr>
          <w:rFonts w:ascii="Calibri" w:hAnsi="Calibri"/>
          <w:sz w:val="24"/>
          <w:szCs w:val="24"/>
          <w:lang w:val="cs-CZ"/>
        </w:rPr>
        <w:t xml:space="preserve"> Pa</w:t>
      </w:r>
    </w:p>
    <w:p w14:paraId="6DA9B87C" w14:textId="77777777" w:rsidR="005B2CF0" w:rsidRPr="006F13F0" w:rsidRDefault="005B2CF0" w:rsidP="00E63138">
      <w:pPr>
        <w:pStyle w:val="TextA11"/>
        <w:numPr>
          <w:ilvl w:val="0"/>
          <w:numId w:val="4"/>
        </w:numPr>
        <w:rPr>
          <w:rFonts w:ascii="Calibri" w:hAnsi="Calibri"/>
          <w:sz w:val="24"/>
          <w:szCs w:val="24"/>
          <w:lang w:val="cs-CZ"/>
        </w:rPr>
      </w:pPr>
    </w:p>
    <w:p w14:paraId="231770B3" w14:textId="77777777" w:rsidR="001D49FF" w:rsidRPr="008515A5" w:rsidRDefault="001D49FF" w:rsidP="001D49FF">
      <w:pPr>
        <w:pStyle w:val="TextA11"/>
        <w:rPr>
          <w:rFonts w:ascii="Calibri" w:hAnsi="Calibri"/>
          <w:sz w:val="24"/>
          <w:szCs w:val="24"/>
          <w:lang w:val="cs-CZ"/>
        </w:rPr>
      </w:pPr>
      <w:r w:rsidRPr="008515A5">
        <w:rPr>
          <w:rFonts w:ascii="Calibri" w:hAnsi="Calibri"/>
          <w:sz w:val="24"/>
          <w:szCs w:val="24"/>
          <w:lang w:val="cs-CZ"/>
        </w:rPr>
        <w:t>Minimální konstrukční parametry jednotek dle ČSN1886:</w:t>
      </w:r>
    </w:p>
    <w:p w14:paraId="554B3C0C" w14:textId="77777777" w:rsidR="001D49FF" w:rsidRPr="008515A5" w:rsidRDefault="001D49FF" w:rsidP="00E63138">
      <w:pPr>
        <w:pStyle w:val="TextA11"/>
        <w:numPr>
          <w:ilvl w:val="0"/>
          <w:numId w:val="4"/>
        </w:numPr>
        <w:rPr>
          <w:rFonts w:ascii="Calibri" w:hAnsi="Calibri"/>
          <w:sz w:val="24"/>
          <w:szCs w:val="24"/>
          <w:lang w:val="cs-CZ"/>
        </w:rPr>
      </w:pPr>
      <w:r w:rsidRPr="008515A5">
        <w:rPr>
          <w:rFonts w:ascii="Calibri" w:hAnsi="Calibri"/>
          <w:sz w:val="24"/>
          <w:szCs w:val="24"/>
          <w:lang w:val="cs-CZ"/>
        </w:rPr>
        <w:t>Termická izolace: třída T3(M)</w:t>
      </w:r>
    </w:p>
    <w:p w14:paraId="424B7AF7" w14:textId="77777777" w:rsidR="001D49FF" w:rsidRPr="008515A5" w:rsidRDefault="001D49FF" w:rsidP="00E63138">
      <w:pPr>
        <w:pStyle w:val="TextA11"/>
        <w:numPr>
          <w:ilvl w:val="0"/>
          <w:numId w:val="4"/>
        </w:numPr>
        <w:rPr>
          <w:rFonts w:ascii="Calibri" w:hAnsi="Calibri"/>
          <w:sz w:val="24"/>
          <w:szCs w:val="24"/>
          <w:lang w:val="cs-CZ"/>
        </w:rPr>
      </w:pPr>
      <w:r w:rsidRPr="008515A5">
        <w:rPr>
          <w:rFonts w:ascii="Calibri" w:hAnsi="Calibri"/>
          <w:sz w:val="24"/>
          <w:szCs w:val="24"/>
          <w:lang w:val="cs-CZ"/>
        </w:rPr>
        <w:t>Faktor tepelných mostů: třída TB3(M)</w:t>
      </w:r>
    </w:p>
    <w:p w14:paraId="64B93111" w14:textId="77777777" w:rsidR="001D49FF" w:rsidRPr="008515A5" w:rsidRDefault="001D49FF" w:rsidP="00E63138">
      <w:pPr>
        <w:pStyle w:val="TextA11"/>
        <w:numPr>
          <w:ilvl w:val="0"/>
          <w:numId w:val="4"/>
        </w:numPr>
        <w:rPr>
          <w:rFonts w:ascii="Calibri" w:hAnsi="Calibri"/>
          <w:sz w:val="24"/>
          <w:szCs w:val="24"/>
          <w:lang w:val="cs-CZ"/>
        </w:rPr>
      </w:pPr>
      <w:r w:rsidRPr="008515A5">
        <w:rPr>
          <w:rFonts w:ascii="Calibri" w:hAnsi="Calibri"/>
          <w:sz w:val="24"/>
          <w:szCs w:val="24"/>
          <w:lang w:val="cs-CZ"/>
        </w:rPr>
        <w:t>Netěsnost skříně: třída L2 (M)</w:t>
      </w:r>
    </w:p>
    <w:p w14:paraId="2F9C4320" w14:textId="77777777" w:rsidR="001D49FF" w:rsidRPr="008515A5" w:rsidRDefault="001D49FF" w:rsidP="00E63138">
      <w:pPr>
        <w:pStyle w:val="TextA11"/>
        <w:numPr>
          <w:ilvl w:val="0"/>
          <w:numId w:val="4"/>
        </w:numPr>
        <w:rPr>
          <w:rFonts w:ascii="Calibri" w:hAnsi="Calibri"/>
          <w:sz w:val="24"/>
          <w:szCs w:val="24"/>
          <w:lang w:val="cs-CZ"/>
        </w:rPr>
      </w:pPr>
      <w:r w:rsidRPr="008515A5">
        <w:rPr>
          <w:rFonts w:ascii="Calibri" w:hAnsi="Calibri"/>
          <w:sz w:val="24"/>
          <w:szCs w:val="24"/>
          <w:lang w:val="cs-CZ"/>
        </w:rPr>
        <w:t>Netěsnost mezi filtrem a rámem: třída F9</w:t>
      </w:r>
    </w:p>
    <w:p w14:paraId="18C7F653" w14:textId="77777777" w:rsidR="001D49FF" w:rsidRPr="008515A5" w:rsidRDefault="001D49FF" w:rsidP="00E63138">
      <w:pPr>
        <w:pStyle w:val="TextA11"/>
        <w:numPr>
          <w:ilvl w:val="0"/>
          <w:numId w:val="4"/>
        </w:numPr>
        <w:rPr>
          <w:rFonts w:ascii="Calibri" w:hAnsi="Calibri"/>
          <w:sz w:val="24"/>
          <w:szCs w:val="24"/>
          <w:lang w:val="cs-CZ"/>
        </w:rPr>
      </w:pPr>
      <w:r w:rsidRPr="008515A5">
        <w:rPr>
          <w:rFonts w:ascii="Calibri" w:hAnsi="Calibri"/>
          <w:sz w:val="24"/>
          <w:szCs w:val="24"/>
          <w:lang w:val="cs-CZ"/>
        </w:rPr>
        <w:t>Mechanická stabilita: třída D2(M)</w:t>
      </w:r>
    </w:p>
    <w:p w14:paraId="4A417D82" w14:textId="77777777" w:rsidR="005B2CF0" w:rsidRDefault="005B2CF0" w:rsidP="00431B55"/>
    <w:p w14:paraId="4D78B646" w14:textId="77777777" w:rsidR="00544740" w:rsidRPr="00A027F4" w:rsidRDefault="00544740" w:rsidP="00431B55">
      <w:r w:rsidRPr="00A027F4">
        <w:t>Sestavy jednotek musí splňovat kromě obecných požadavků následující požadavky:</w:t>
      </w:r>
    </w:p>
    <w:p w14:paraId="2AF5714D" w14:textId="77777777" w:rsidR="00544740" w:rsidRPr="00431B55" w:rsidRDefault="00544740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431B55">
        <w:rPr>
          <w:rFonts w:ascii="Calibri" w:hAnsi="Calibri"/>
          <w:sz w:val="24"/>
          <w:szCs w:val="24"/>
          <w:lang w:val="cs-CZ"/>
        </w:rPr>
        <w:t xml:space="preserve">komory ohřívače a chladiče musí umožňovat snadné čištění (volný prostor mezi výměníky); </w:t>
      </w:r>
    </w:p>
    <w:p w14:paraId="25085098" w14:textId="77777777" w:rsidR="00544740" w:rsidRPr="00431B55" w:rsidRDefault="00544740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431B55">
        <w:rPr>
          <w:rFonts w:ascii="Calibri" w:hAnsi="Calibri"/>
          <w:sz w:val="24"/>
          <w:szCs w:val="24"/>
          <w:lang w:val="cs-CZ"/>
        </w:rPr>
        <w:t>jednotky musí mít rám nebo nohy tak, aby se do prostoru mezi podlahu strojovny a spodek jednotky vešly sifony pro odvod kondenzátu z</w:t>
      </w:r>
      <w:r w:rsidR="003170CC">
        <w:rPr>
          <w:rFonts w:ascii="Calibri" w:hAnsi="Calibri"/>
          <w:sz w:val="24"/>
          <w:szCs w:val="24"/>
          <w:lang w:val="cs-CZ"/>
        </w:rPr>
        <w:t xml:space="preserve"> rekuperátoru a </w:t>
      </w:r>
      <w:r w:rsidRPr="00431B55">
        <w:rPr>
          <w:rFonts w:ascii="Calibri" w:hAnsi="Calibri"/>
          <w:sz w:val="24"/>
          <w:szCs w:val="24"/>
          <w:lang w:val="cs-CZ"/>
        </w:rPr>
        <w:t xml:space="preserve">chladiče (výška cca </w:t>
      </w:r>
      <w:smartTag w:uri="urn:schemas-microsoft-com:office:smarttags" w:element="metricconverter">
        <w:smartTagPr>
          <w:attr w:name="ProductID" w:val="250 mm"/>
        </w:smartTagPr>
        <w:r w:rsidRPr="00431B55">
          <w:rPr>
            <w:rFonts w:ascii="Calibri" w:hAnsi="Calibri"/>
            <w:sz w:val="24"/>
            <w:szCs w:val="24"/>
            <w:lang w:val="cs-CZ"/>
          </w:rPr>
          <w:t>250 mm</w:t>
        </w:r>
      </w:smartTag>
      <w:r w:rsidRPr="00431B55">
        <w:rPr>
          <w:rFonts w:ascii="Calibri" w:hAnsi="Calibri"/>
          <w:sz w:val="24"/>
          <w:szCs w:val="24"/>
          <w:lang w:val="cs-CZ"/>
        </w:rPr>
        <w:t>);</w:t>
      </w:r>
    </w:p>
    <w:p w14:paraId="4B08A4D8" w14:textId="77777777" w:rsidR="00544740" w:rsidRPr="00431B55" w:rsidRDefault="00544740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431B55">
        <w:rPr>
          <w:rFonts w:ascii="Calibri" w:hAnsi="Calibri"/>
          <w:sz w:val="24"/>
          <w:szCs w:val="24"/>
          <w:lang w:val="cs-CZ"/>
        </w:rPr>
        <w:t>součástí dodávky jednotek budou sifony pro odvod kondenzátu;</w:t>
      </w:r>
    </w:p>
    <w:p w14:paraId="25A8D334" w14:textId="77777777" w:rsidR="00544740" w:rsidRPr="00431B55" w:rsidRDefault="00544740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431B55">
        <w:rPr>
          <w:rFonts w:ascii="Calibri" w:hAnsi="Calibri"/>
          <w:sz w:val="24"/>
          <w:szCs w:val="24"/>
          <w:lang w:val="cs-CZ"/>
        </w:rPr>
        <w:t>součástí dodávky jednotek budou revizní vypínače ventilátorů;</w:t>
      </w:r>
    </w:p>
    <w:p w14:paraId="58BB3879" w14:textId="77777777" w:rsidR="00544740" w:rsidRDefault="00544740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431B55">
        <w:rPr>
          <w:rFonts w:ascii="Calibri" w:hAnsi="Calibri"/>
          <w:sz w:val="24"/>
          <w:szCs w:val="24"/>
          <w:lang w:val="cs-CZ"/>
        </w:rPr>
        <w:t>všechny uzavírací klapky na klimatizačních jednotkách musí být těsné;</w:t>
      </w:r>
    </w:p>
    <w:p w14:paraId="217257D8" w14:textId="77777777" w:rsidR="00A76F99" w:rsidRPr="00451392" w:rsidRDefault="00A76F99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451392">
        <w:rPr>
          <w:rFonts w:ascii="Calibri" w:hAnsi="Calibri"/>
          <w:sz w:val="24"/>
          <w:szCs w:val="24"/>
          <w:lang w:val="cs-CZ"/>
        </w:rPr>
        <w:t>jednotlivé komory jednot</w:t>
      </w:r>
      <w:r>
        <w:rPr>
          <w:rFonts w:ascii="Calibri" w:hAnsi="Calibri"/>
          <w:sz w:val="24"/>
          <w:szCs w:val="24"/>
          <w:lang w:val="cs-CZ"/>
        </w:rPr>
        <w:t>ek s potřebou vizuální kontroly</w:t>
      </w:r>
      <w:r w:rsidRPr="00451392">
        <w:rPr>
          <w:rFonts w:ascii="Calibri" w:hAnsi="Calibri"/>
          <w:sz w:val="24"/>
          <w:szCs w:val="24"/>
          <w:lang w:val="cs-CZ"/>
        </w:rPr>
        <w:t xml:space="preserve"> budou mít vnitřní osvětlení</w:t>
      </w:r>
      <w:r>
        <w:rPr>
          <w:rFonts w:ascii="Calibri" w:hAnsi="Calibri"/>
          <w:sz w:val="24"/>
          <w:szCs w:val="24"/>
          <w:lang w:val="cs-CZ"/>
        </w:rPr>
        <w:t xml:space="preserve"> a budou vybaveny snímatelnými panely (úspora místa při otevírání)</w:t>
      </w:r>
      <w:r w:rsidRPr="00451392">
        <w:rPr>
          <w:rFonts w:ascii="Calibri" w:hAnsi="Calibri"/>
          <w:sz w:val="24"/>
          <w:szCs w:val="24"/>
          <w:lang w:val="cs-CZ"/>
        </w:rPr>
        <w:t>;</w:t>
      </w:r>
    </w:p>
    <w:p w14:paraId="3AA0C3CC" w14:textId="77777777" w:rsidR="00544740" w:rsidRDefault="00544740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431B55">
        <w:rPr>
          <w:rFonts w:ascii="Calibri" w:hAnsi="Calibri"/>
          <w:sz w:val="24"/>
          <w:szCs w:val="24"/>
          <w:lang w:val="cs-CZ"/>
        </w:rPr>
        <w:t>všechny jednotky budou na VZT potrubí napojeny přes pružné vložky, jejichž součástí bude vodivé překlenutí těchto tlumících vložek;</w:t>
      </w:r>
    </w:p>
    <w:p w14:paraId="44844A24" w14:textId="77777777" w:rsidR="00477929" w:rsidRPr="00431B55" w:rsidRDefault="00477929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431B55">
        <w:rPr>
          <w:rFonts w:ascii="Calibri" w:hAnsi="Calibri"/>
          <w:sz w:val="24"/>
          <w:szCs w:val="24"/>
          <w:lang w:val="cs-CZ"/>
        </w:rPr>
        <w:t>VZT jednotk</w:t>
      </w:r>
      <w:r w:rsidR="00607E23">
        <w:rPr>
          <w:rFonts w:ascii="Calibri" w:hAnsi="Calibri"/>
          <w:sz w:val="24"/>
          <w:szCs w:val="24"/>
          <w:lang w:val="cs-CZ"/>
        </w:rPr>
        <w:t>a pro kuchyni</w:t>
      </w:r>
      <w:r w:rsidRPr="00431B55">
        <w:rPr>
          <w:rFonts w:ascii="Calibri" w:hAnsi="Calibri"/>
          <w:sz w:val="24"/>
          <w:szCs w:val="24"/>
          <w:lang w:val="cs-CZ"/>
        </w:rPr>
        <w:t xml:space="preserve"> bud</w:t>
      </w:r>
      <w:r w:rsidR="00607E23">
        <w:rPr>
          <w:rFonts w:ascii="Calibri" w:hAnsi="Calibri"/>
          <w:sz w:val="24"/>
          <w:szCs w:val="24"/>
          <w:lang w:val="cs-CZ"/>
        </w:rPr>
        <w:t>e</w:t>
      </w:r>
      <w:r w:rsidRPr="00431B55">
        <w:rPr>
          <w:rFonts w:ascii="Calibri" w:hAnsi="Calibri"/>
          <w:sz w:val="24"/>
          <w:szCs w:val="24"/>
          <w:lang w:val="cs-CZ"/>
        </w:rPr>
        <w:t xml:space="preserve"> navržen</w:t>
      </w:r>
      <w:r w:rsidR="00607E23">
        <w:rPr>
          <w:rFonts w:ascii="Calibri" w:hAnsi="Calibri"/>
          <w:sz w:val="24"/>
          <w:szCs w:val="24"/>
          <w:lang w:val="cs-CZ"/>
        </w:rPr>
        <w:t>a</w:t>
      </w:r>
      <w:r w:rsidRPr="00431B55">
        <w:rPr>
          <w:rFonts w:ascii="Calibri" w:hAnsi="Calibri"/>
          <w:sz w:val="24"/>
          <w:szCs w:val="24"/>
          <w:lang w:val="cs-CZ"/>
        </w:rPr>
        <w:t xml:space="preserve"> tak, aby max. hladina akustického výkonu do okolí (na plášti jednotky, součet obou ventilátorů!) byla do </w:t>
      </w:r>
      <w:r w:rsidR="00607E23">
        <w:rPr>
          <w:rFonts w:ascii="Calibri" w:hAnsi="Calibri"/>
          <w:b/>
          <w:sz w:val="24"/>
          <w:szCs w:val="24"/>
          <w:lang w:val="cs-CZ"/>
        </w:rPr>
        <w:t>75</w:t>
      </w:r>
      <w:r w:rsidRPr="00431B55">
        <w:rPr>
          <w:rFonts w:ascii="Calibri" w:hAnsi="Calibri"/>
          <w:b/>
          <w:sz w:val="24"/>
          <w:szCs w:val="24"/>
          <w:lang w:val="cs-CZ"/>
        </w:rPr>
        <w:t xml:space="preserve"> dB(A);</w:t>
      </w:r>
    </w:p>
    <w:p w14:paraId="221D2989" w14:textId="77777777" w:rsidR="002C21BA" w:rsidRPr="00A027F4" w:rsidRDefault="002C21BA" w:rsidP="00431B55">
      <w:pPr>
        <w:pStyle w:val="Nadpis2"/>
      </w:pPr>
      <w:bookmarkStart w:id="79" w:name="_Toc509996753"/>
      <w:r w:rsidRPr="00A027F4">
        <w:lastRenderedPageBreak/>
        <w:t>Systém</w:t>
      </w:r>
      <w:bookmarkEnd w:id="77"/>
      <w:bookmarkEnd w:id="78"/>
      <w:bookmarkEnd w:id="79"/>
    </w:p>
    <w:p w14:paraId="53CF3A2B" w14:textId="77777777" w:rsidR="003170CC" w:rsidRDefault="002C21BA" w:rsidP="00431B55">
      <w:r w:rsidRPr="00A027F4">
        <w:t>Vzduchotechnika je řešena nízkotlakým systémem.</w:t>
      </w:r>
      <w:r w:rsidR="001A7F74">
        <w:t xml:space="preserve"> Klimatizace je řešena systémem s proměnným průtokem </w:t>
      </w:r>
      <w:r w:rsidR="00324C92">
        <w:t>chladící</w:t>
      </w:r>
      <w:r w:rsidR="003170CC">
        <w:t>ho média (freon R410a MIX)</w:t>
      </w:r>
      <w:r w:rsidR="001A7F74">
        <w:t>.</w:t>
      </w:r>
      <w:r w:rsidR="00324C92">
        <w:t xml:space="preserve"> </w:t>
      </w:r>
    </w:p>
    <w:p w14:paraId="4FF775D0" w14:textId="77777777" w:rsidR="002C21BA" w:rsidRPr="00A027F4" w:rsidRDefault="002C21BA" w:rsidP="00431B55">
      <w:r w:rsidRPr="00A027F4">
        <w:t>Objekt je rozdělen na dílčí části</w:t>
      </w:r>
      <w:r w:rsidR="008A474A" w:rsidRPr="00A027F4">
        <w:t xml:space="preserve">, které jsou </w:t>
      </w:r>
      <w:r w:rsidRPr="00A027F4">
        <w:t xml:space="preserve">z hlediska strojního zařízení vzduchotechniky </w:t>
      </w:r>
      <w:r w:rsidR="008A474A" w:rsidRPr="00A027F4">
        <w:t xml:space="preserve">řešeny </w:t>
      </w:r>
      <w:r w:rsidRPr="00A027F4">
        <w:t>nezávisle. Vlastní návrh dílčích částí je zpracován individu</w:t>
      </w:r>
      <w:r w:rsidR="001A7F74">
        <w:t>á</w:t>
      </w:r>
      <w:r w:rsidRPr="00A027F4">
        <w:t>lně dle potřeb a podmínek provozu. Jednotlivé části VZT zařízení jsou umístěny v různých prostorech objektu. Popis jednotlivých dílčích systémů je uveden dále v textu.</w:t>
      </w:r>
    </w:p>
    <w:p w14:paraId="636F7F82" w14:textId="77777777" w:rsidR="002C21BA" w:rsidRPr="00A027F4" w:rsidRDefault="002C21BA" w:rsidP="00431B55">
      <w:pPr>
        <w:pStyle w:val="Nadpis2"/>
      </w:pPr>
      <w:bookmarkStart w:id="80" w:name="_Toc37495181"/>
      <w:bookmarkStart w:id="81" w:name="_Toc103563889"/>
      <w:bookmarkStart w:id="82" w:name="_Toc509996754"/>
      <w:r w:rsidRPr="00A027F4">
        <w:t>Potrubní rozvody</w:t>
      </w:r>
      <w:bookmarkEnd w:id="80"/>
      <w:bookmarkEnd w:id="81"/>
      <w:bookmarkEnd w:id="82"/>
    </w:p>
    <w:p w14:paraId="477B7AFD" w14:textId="77777777" w:rsidR="003170CC" w:rsidRPr="00A027F4" w:rsidRDefault="002C21BA" w:rsidP="00431B55">
      <w:r w:rsidRPr="00A027F4">
        <w:t xml:space="preserve">Potrubní rozvody jsou navrženy s ohledem na tlakové ztráty, průtokové rychlosti a vlastní hluk. Při dimenzování je použita metoda konstantní tlakové ztráty. S ohledem na hluk jsou použity maximální rychlosti proudění </w:t>
      </w:r>
      <w:r w:rsidR="001D49FF">
        <w:t>4</w:t>
      </w:r>
      <w:r w:rsidRPr="00A027F4">
        <w:t>-</w:t>
      </w:r>
      <w:r w:rsidR="00456CDC">
        <w:t>7</w:t>
      </w:r>
      <w:r w:rsidRPr="00A027F4">
        <w:t xml:space="preserve"> m/s v hlavních trasách a v koncových částech cca 2-5 m/s.</w:t>
      </w:r>
      <w:r w:rsidR="008A474A" w:rsidRPr="00A027F4">
        <w:t xml:space="preserve"> </w:t>
      </w:r>
      <w:r w:rsidR="003170CC" w:rsidRPr="00EA4892">
        <w:t>Potrubní rozvody, které jsou vedeny viditelně, byly navrženy dle požadavku architekta.</w:t>
      </w:r>
    </w:p>
    <w:p w14:paraId="672A10CD" w14:textId="77777777" w:rsidR="002C21BA" w:rsidRPr="00A027F4" w:rsidRDefault="002C21BA" w:rsidP="00431B55">
      <w:pPr>
        <w:pStyle w:val="Nadpis2"/>
      </w:pPr>
      <w:bookmarkStart w:id="83" w:name="_Toc37495182"/>
      <w:bookmarkStart w:id="84" w:name="_Toc103563890"/>
      <w:bookmarkStart w:id="85" w:name="_Toc509996755"/>
      <w:r w:rsidRPr="00A027F4">
        <w:t>Výměníky</w:t>
      </w:r>
      <w:bookmarkEnd w:id="83"/>
      <w:bookmarkEnd w:id="84"/>
      <w:bookmarkEnd w:id="85"/>
    </w:p>
    <w:p w14:paraId="53D380F5" w14:textId="77777777" w:rsidR="001D49FF" w:rsidRPr="008515A5" w:rsidRDefault="001D49FF" w:rsidP="001D49FF">
      <w:bookmarkStart w:id="86" w:name="_Toc37495184"/>
      <w:bookmarkStart w:id="87" w:name="_Toc103563892"/>
      <w:r w:rsidRPr="008515A5">
        <w:t xml:space="preserve">Ohřev vzduchu je navržen z teploty nasávaného vzduchu – 15°C na teplotu přívodního vzduchu. </w:t>
      </w:r>
    </w:p>
    <w:p w14:paraId="740713D6" w14:textId="77777777" w:rsidR="001D49FF" w:rsidRPr="008515A5" w:rsidRDefault="001D49FF" w:rsidP="001D49FF">
      <w:r w:rsidRPr="008515A5">
        <w:t xml:space="preserve">Při chlazení je výkon výměníku vypočítán z parametrů přívodního vzduchu (entalpie </w:t>
      </w:r>
      <w:r w:rsidR="00072DBD">
        <w:t>63,2</w:t>
      </w:r>
      <w:r w:rsidRPr="008515A5">
        <w:t xml:space="preserve"> </w:t>
      </w:r>
      <w:proofErr w:type="spellStart"/>
      <w:r w:rsidRPr="008515A5">
        <w:t>kJ</w:t>
      </w:r>
      <w:proofErr w:type="spellEnd"/>
      <w:r w:rsidRPr="008515A5">
        <w:t xml:space="preserve">/kg) na teplotu za výměníkem, tj. včetně započítání kondenzace </w:t>
      </w:r>
      <w:r>
        <w:t>o</w:t>
      </w:r>
      <w:r w:rsidRPr="008515A5">
        <w:t xml:space="preserve"> cca </w:t>
      </w:r>
      <w:proofErr w:type="gramStart"/>
      <w:r w:rsidRPr="008515A5">
        <w:t>1,5°C</w:t>
      </w:r>
      <w:proofErr w:type="gramEnd"/>
      <w:r w:rsidRPr="008515A5">
        <w:t xml:space="preserve"> na tepelné ztráty ohřevem ve ventilátoru a potrubní trase. </w:t>
      </w:r>
    </w:p>
    <w:p w14:paraId="4E90FAF8" w14:textId="77777777" w:rsidR="002C21BA" w:rsidRPr="00A027F4" w:rsidRDefault="002C21BA" w:rsidP="00431B55">
      <w:pPr>
        <w:pStyle w:val="Nadpis1"/>
      </w:pPr>
      <w:bookmarkStart w:id="88" w:name="_Toc509996756"/>
      <w:r w:rsidRPr="00A027F4">
        <w:t>NORMY A PŘEDPISY</w:t>
      </w:r>
      <w:bookmarkEnd w:id="86"/>
      <w:bookmarkEnd w:id="87"/>
      <w:bookmarkEnd w:id="88"/>
    </w:p>
    <w:p w14:paraId="2AF8CA3F" w14:textId="77777777" w:rsidR="002C21BA" w:rsidRDefault="002C21BA" w:rsidP="00431B55">
      <w:r w:rsidRPr="00A027F4">
        <w:t>Projektová dokumentace je zpracována zejména v souladu s následujícími předpisy, normami a technickou literaturou:</w:t>
      </w:r>
    </w:p>
    <w:p w14:paraId="257397AC" w14:textId="77777777" w:rsidR="001D49FF" w:rsidRDefault="001D49FF" w:rsidP="00431B55"/>
    <w:p w14:paraId="5E8E7195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Větrání a klimatizace – J.Chyský, K.Hemzal a kol. (1993)</w:t>
      </w:r>
    </w:p>
    <w:p w14:paraId="19A841A4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Technika prostředí – Doc.Ing. Richard Nový, Csc. a kolektiv (2000)</w:t>
      </w:r>
    </w:p>
    <w:p w14:paraId="66EAE241" w14:textId="77777777" w:rsid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 xml:space="preserve">ČSN EN 12831 – Tepelné soustavy v budovách – Výpočet tepelného výkonu vydaná 3/2005 opr.1 z 8/2005 </w:t>
      </w:r>
    </w:p>
    <w:p w14:paraId="5BF6C1DC" w14:textId="77777777" w:rsidR="001D49FF" w:rsidRPr="00266B6D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266B6D">
        <w:rPr>
          <w:rFonts w:ascii="Calibri" w:hAnsi="Calibri"/>
          <w:sz w:val="24"/>
          <w:szCs w:val="24"/>
          <w:lang w:val="cs-CZ"/>
        </w:rPr>
        <w:t>ČSN 06 0210 – Výpočet tepelných ztrát budov při ústředním vytápění</w:t>
      </w:r>
    </w:p>
    <w:p w14:paraId="2478047E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ČSN 73 0548 – Výpočet tepelné zátěže klimatizovaných prostorů vydaná 4/1986</w:t>
      </w:r>
    </w:p>
    <w:p w14:paraId="2B511B02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ČSN 12 7010 – Navrhování větracích a klimatizačních zařízení vydaná 6/2014, změna Z1 1/2016</w:t>
      </w:r>
    </w:p>
    <w:p w14:paraId="6185EF45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ČSN 73 0802 – Požární bezpečnost staveb – Nevýrobní objekty vydaná 5/2009, změna Z1 2/2013, změna Z2 7/2015</w:t>
      </w:r>
    </w:p>
    <w:p w14:paraId="6A391835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ČSN 73 0872 – Požární bezpečnost staveb – Ochrana staveb proti šíření požáru VZT zařízením vydaná 1/1996</w:t>
      </w:r>
    </w:p>
    <w:p w14:paraId="2B62A9E8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ČSN 73 4108 – Hygienická zařízení a šatny, vydaná 2/2013</w:t>
      </w:r>
    </w:p>
    <w:p w14:paraId="031CFE67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ČSN EN 15665/Z1 – Požadavky na větrání obytných budov vydaná 11/2009, změna Z1 2/2011</w:t>
      </w:r>
    </w:p>
    <w:p w14:paraId="0A587616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ČSN EN 13779 – Větrání nebytových budov – Základní požadavky na větrací a klimatizační zařízení vydaná 7/2010, opr.1 1/2013</w:t>
      </w:r>
    </w:p>
    <w:p w14:paraId="7EB6D41A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 xml:space="preserve">Zákon 258/2000 Sb. – O ochraně veřejného zdraví vč. novelizací </w:t>
      </w:r>
    </w:p>
    <w:p w14:paraId="46F3DD6D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Zákon 183/2006 Sb. – O územním plánování a stavebním řádu vč. novelizací</w:t>
      </w:r>
    </w:p>
    <w:p w14:paraId="14827033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Zákon 100/2001 Sb. – O posuzování vlivů na životní prostředí vč. novelizací</w:t>
      </w:r>
    </w:p>
    <w:p w14:paraId="6B170095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Zákon 262/2006 Sb. – Zákoník práce vč. novelizací</w:t>
      </w:r>
    </w:p>
    <w:p w14:paraId="6C7E4CD6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Nařízení vlády 272/2011 Sb. – O ochraně zdraví před nepříznivými účinky hluku a vibrací vč. novelizací</w:t>
      </w:r>
    </w:p>
    <w:p w14:paraId="44569F8F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lastRenderedPageBreak/>
        <w:t>Nařízení vlády č. 361/2007 Sb., kterým se stanoví podmínky ochrany zdraví při práci, ve znění nařízení vlády č. 68/2010 Sb. vč. novelizací</w:t>
      </w:r>
    </w:p>
    <w:p w14:paraId="4A34077E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Nařízení vlády 268/2009 Sb. – o technických požadavcích na stavby (vč. novelizací)</w:t>
      </w:r>
    </w:p>
    <w:p w14:paraId="49103EBF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Vyhláška 6/2003 Sb., kterou se stanoví hygienické limity chemických, fyzikálních a biologických ukazatelů pro vnitřní prostředí pobytových místností některých staveb</w:t>
      </w:r>
    </w:p>
    <w:p w14:paraId="0F43F44A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Vyhláška 137/2004 Sb. – o hygienických požadavcích na stravovací služby a o zásadách osobní a provozní hygieny při činnostech epidemiologicky závažných (vč. novelizace 602/2006 Sb.)</w:t>
      </w:r>
    </w:p>
    <w:p w14:paraId="3CFF78A0" w14:textId="77777777" w:rsidR="001D49FF" w:rsidRPr="001D49FF" w:rsidRDefault="001D49FF" w:rsidP="00E63138">
      <w:pPr>
        <w:pStyle w:val="TextA11"/>
        <w:numPr>
          <w:ilvl w:val="0"/>
          <w:numId w:val="5"/>
        </w:numPr>
        <w:ind w:left="709" w:hanging="283"/>
        <w:jc w:val="left"/>
        <w:rPr>
          <w:rFonts w:ascii="Calibri" w:hAnsi="Calibri"/>
          <w:sz w:val="24"/>
          <w:szCs w:val="24"/>
          <w:lang w:val="cs-CZ"/>
        </w:rPr>
      </w:pPr>
      <w:r w:rsidRPr="001D49FF">
        <w:rPr>
          <w:rFonts w:ascii="Calibri" w:hAnsi="Calibri"/>
          <w:sz w:val="24"/>
          <w:szCs w:val="24"/>
          <w:lang w:val="cs-CZ"/>
        </w:rPr>
        <w:t>Technické podklady výrobců vzduchotechnických zařízení</w:t>
      </w:r>
    </w:p>
    <w:p w14:paraId="2FC35F61" w14:textId="77777777" w:rsidR="001D49FF" w:rsidRDefault="001D49FF" w:rsidP="00431B55"/>
    <w:p w14:paraId="752ECA20" w14:textId="77777777" w:rsidR="002C21BA" w:rsidRPr="00A027F4" w:rsidRDefault="002C21BA" w:rsidP="00431B55">
      <w:pPr>
        <w:pStyle w:val="Nadpis1"/>
      </w:pPr>
      <w:bookmarkStart w:id="89" w:name="_Toc103563893"/>
      <w:bookmarkStart w:id="90" w:name="_Toc509996757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41"/>
      <w:bookmarkEnd w:id="42"/>
      <w:bookmarkEnd w:id="72"/>
      <w:r w:rsidRPr="00A027F4">
        <w:t>POPIS TECHNICKÉHO ŘEŠENÍ</w:t>
      </w:r>
      <w:bookmarkEnd w:id="89"/>
      <w:bookmarkEnd w:id="90"/>
    </w:p>
    <w:p w14:paraId="1F0D2F2E" w14:textId="77777777" w:rsidR="00412C45" w:rsidRPr="00A027F4" w:rsidRDefault="00412C45" w:rsidP="00412C45">
      <w:pPr>
        <w:pStyle w:val="Nadpis2"/>
      </w:pPr>
      <w:bookmarkStart w:id="91" w:name="_Toc509996758"/>
      <w:bookmarkStart w:id="92" w:name="Větrání_hygienických_zařízení"/>
      <w:r w:rsidRPr="00A027F4">
        <w:t>Větrání hygienických zařízení</w:t>
      </w:r>
      <w:bookmarkEnd w:id="91"/>
      <w:r w:rsidRPr="00A027F4">
        <w:t xml:space="preserve"> </w:t>
      </w:r>
    </w:p>
    <w:p w14:paraId="57D7AD6F" w14:textId="77777777" w:rsidR="00412C45" w:rsidRPr="00A027F4" w:rsidRDefault="00412C45" w:rsidP="00412C45">
      <w:pPr>
        <w:pStyle w:val="Nadpis3"/>
        <w:tabs>
          <w:tab w:val="clear" w:pos="3060"/>
          <w:tab w:val="num" w:pos="1440"/>
        </w:tabs>
        <w:ind w:left="1134" w:hanging="567"/>
      </w:pPr>
      <w:r w:rsidRPr="00A027F4">
        <w:t>Popis systému</w:t>
      </w:r>
    </w:p>
    <w:p w14:paraId="08255E3C" w14:textId="77777777" w:rsidR="00412C45" w:rsidRPr="00A027F4" w:rsidRDefault="00412C45" w:rsidP="00412C45">
      <w:r w:rsidRPr="00A027F4">
        <w:t>Pro větrání hygienických zařízení je navržen podtlakový systém</w:t>
      </w:r>
      <w:r>
        <w:t xml:space="preserve">. </w:t>
      </w:r>
      <w:r w:rsidRPr="00A027F4">
        <w:t xml:space="preserve">Odsávání je provedeno pomocí radiálních </w:t>
      </w:r>
      <w:proofErr w:type="spellStart"/>
      <w:r w:rsidRPr="00A027F4">
        <w:t>ventilátorků</w:t>
      </w:r>
      <w:proofErr w:type="spellEnd"/>
      <w:r>
        <w:t xml:space="preserve"> </w:t>
      </w:r>
      <w:r w:rsidRPr="00A027F4">
        <w:t xml:space="preserve">do kruhového potrubí, SPIRO potrubí, ohebných hadic a talířových ventilů, umístěných </w:t>
      </w:r>
      <w:r>
        <w:t>pod stropem</w:t>
      </w:r>
      <w:r w:rsidRPr="00A027F4">
        <w:t xml:space="preserve"> hygienických zařízení. Výfuk vzduchu je proveden nad střechou </w:t>
      </w:r>
      <w:r>
        <w:t>2.NP</w:t>
      </w:r>
      <w:r w:rsidRPr="00A027F4">
        <w:t xml:space="preserve">. Potrubní systém je vybaven dalšími potřebnými díly – tlumiči hluku, zpětnými klapkami atd. Náhrada odsávaného vzduchu je řešena </w:t>
      </w:r>
      <w:r>
        <w:t xml:space="preserve">přes dveřní mřížky </w:t>
      </w:r>
      <w:r w:rsidRPr="003127A3">
        <w:t>nebo přes požární větrací mřížky</w:t>
      </w:r>
      <w:r w:rsidR="003127A3">
        <w:t xml:space="preserve"> se </w:t>
      </w:r>
      <w:proofErr w:type="spellStart"/>
      <w:r w:rsidR="003127A3">
        <w:t>servo</w:t>
      </w:r>
      <w:proofErr w:type="spellEnd"/>
      <w:r w:rsidR="003127A3">
        <w:t xml:space="preserve"> pohony</w:t>
      </w:r>
      <w:r w:rsidRPr="00A027F4">
        <w:t xml:space="preserve"> z okolních prostor.</w:t>
      </w:r>
      <w:r>
        <w:t xml:space="preserve"> Jejich chod bude řízen pohybovými čidly, nebo od světel, případně ručně.</w:t>
      </w:r>
    </w:p>
    <w:p w14:paraId="1C9CCE49" w14:textId="77777777" w:rsidR="00412C45" w:rsidRPr="00A027F4" w:rsidRDefault="00412C45" w:rsidP="00412C45">
      <w:pPr>
        <w:pStyle w:val="Nadpis3"/>
        <w:tabs>
          <w:tab w:val="clear" w:pos="3060"/>
          <w:tab w:val="num" w:pos="1440"/>
        </w:tabs>
        <w:ind w:left="1134" w:hanging="567"/>
      </w:pPr>
      <w:r w:rsidRPr="00A027F4">
        <w:t>Dimenzování</w:t>
      </w:r>
    </w:p>
    <w:p w14:paraId="46A2799F" w14:textId="77777777" w:rsidR="00412C45" w:rsidRPr="00A027F4" w:rsidRDefault="00412C45" w:rsidP="00412C45">
      <w:r w:rsidRPr="00A027F4">
        <w:t>Dimenzování podtlakového větrání je provedeno dle platných hygienických norem (50 m</w:t>
      </w:r>
      <w:r w:rsidRPr="00A027F4">
        <w:rPr>
          <w:vertAlign w:val="superscript"/>
        </w:rPr>
        <w:t>3</w:t>
      </w:r>
      <w:r w:rsidRPr="00A027F4">
        <w:t>/h –</w:t>
      </w:r>
      <w:r>
        <w:t xml:space="preserve"> </w:t>
      </w:r>
      <w:r w:rsidRPr="00A027F4">
        <w:t>WC; 25 m</w:t>
      </w:r>
      <w:r w:rsidRPr="00A027F4">
        <w:rPr>
          <w:vertAlign w:val="superscript"/>
        </w:rPr>
        <w:t>3</w:t>
      </w:r>
      <w:r w:rsidRPr="00A027F4">
        <w:t>/h – pisoár; 30 m</w:t>
      </w:r>
      <w:r w:rsidRPr="00A027F4">
        <w:rPr>
          <w:vertAlign w:val="superscript"/>
        </w:rPr>
        <w:t>3</w:t>
      </w:r>
      <w:r w:rsidRPr="00A027F4">
        <w:t>/h – výtok teplé vody, 150 m</w:t>
      </w:r>
      <w:r w:rsidRPr="00A027F4">
        <w:rPr>
          <w:vertAlign w:val="superscript"/>
        </w:rPr>
        <w:t>3</w:t>
      </w:r>
      <w:r w:rsidRPr="00A027F4">
        <w:t>/h – sprcha</w:t>
      </w:r>
      <w:r>
        <w:t xml:space="preserve">, </w:t>
      </w:r>
      <w:r w:rsidRPr="00A027F4">
        <w:t>50 m</w:t>
      </w:r>
      <w:r w:rsidRPr="00A027F4">
        <w:rPr>
          <w:vertAlign w:val="superscript"/>
        </w:rPr>
        <w:t>3</w:t>
      </w:r>
      <w:r w:rsidRPr="00A027F4">
        <w:t>/h –</w:t>
      </w:r>
      <w:r>
        <w:t xml:space="preserve"> úklid</w:t>
      </w:r>
      <w:r w:rsidRPr="00A027F4">
        <w:t>).</w:t>
      </w:r>
      <w:r>
        <w:t xml:space="preserve"> Výkony jednotlivých zařízení jsou uvedeny v tabulce hlavních zařízení, která je připojena na konci této technické zprávy.</w:t>
      </w:r>
    </w:p>
    <w:p w14:paraId="62209DF4" w14:textId="77777777" w:rsidR="00412C45" w:rsidRPr="00A027F4" w:rsidRDefault="00412C45" w:rsidP="00412C45">
      <w:pPr>
        <w:pStyle w:val="Nadpis3"/>
        <w:tabs>
          <w:tab w:val="clear" w:pos="3060"/>
          <w:tab w:val="num" w:pos="1440"/>
        </w:tabs>
        <w:ind w:left="1134" w:hanging="567"/>
      </w:pPr>
      <w:r w:rsidRPr="00A027F4">
        <w:t>Ovládání</w:t>
      </w:r>
    </w:p>
    <w:p w14:paraId="185887A3" w14:textId="77777777" w:rsidR="00412C45" w:rsidRDefault="00412C45" w:rsidP="00412C45">
      <w:r w:rsidRPr="00A027F4">
        <w:t>Zařízení bud</w:t>
      </w:r>
      <w:r>
        <w:t>ou</w:t>
      </w:r>
      <w:r w:rsidRPr="00A027F4">
        <w:t xml:space="preserve"> provozován</w:t>
      </w:r>
      <w:r>
        <w:t>a</w:t>
      </w:r>
      <w:r w:rsidRPr="00A027F4">
        <w:t xml:space="preserve"> většinou společně s větracím systémem </w:t>
      </w:r>
      <w:r>
        <w:t>jiných částí budovy,</w:t>
      </w:r>
      <w:r w:rsidRPr="00A027F4">
        <w:t xml:space="preserve"> jeho zapojení a ovládání zajistí profese Elektro (EI) pohybovými čidly nebo společně se světly a s nastavitelným doběhem. </w:t>
      </w:r>
    </w:p>
    <w:p w14:paraId="17584492" w14:textId="77777777" w:rsidR="00412C45" w:rsidRPr="00A027F4" w:rsidRDefault="00412C45" w:rsidP="00412C45">
      <w:pPr>
        <w:pStyle w:val="Nadpis2"/>
      </w:pPr>
      <w:bookmarkStart w:id="93" w:name="_Toc509996759"/>
      <w:r w:rsidRPr="00A027F4">
        <w:t>Větrání technických místností</w:t>
      </w:r>
      <w:bookmarkEnd w:id="93"/>
      <w:r>
        <w:t xml:space="preserve"> </w:t>
      </w:r>
    </w:p>
    <w:p w14:paraId="304B4C0A" w14:textId="77777777" w:rsidR="00412C45" w:rsidRPr="00A027F4" w:rsidRDefault="00412C45" w:rsidP="00412C45">
      <w:pPr>
        <w:pStyle w:val="Nadpis3"/>
        <w:tabs>
          <w:tab w:val="clear" w:pos="3060"/>
          <w:tab w:val="num" w:pos="1440"/>
        </w:tabs>
        <w:ind w:left="1134" w:hanging="567"/>
      </w:pPr>
      <w:r w:rsidRPr="00A027F4">
        <w:t>Popis systému</w:t>
      </w:r>
    </w:p>
    <w:p w14:paraId="53B0DB8C" w14:textId="77777777" w:rsidR="00412C45" w:rsidRDefault="00412C45" w:rsidP="00412C45">
      <w:r w:rsidRPr="00A027F4">
        <w:t xml:space="preserve">Pro odvod vzduchu </w:t>
      </w:r>
      <w:r>
        <w:t xml:space="preserve">z technických místností </w:t>
      </w:r>
      <w:r w:rsidRPr="00A027F4">
        <w:t>byly navrženy potrubní ventilátory s</w:t>
      </w:r>
      <w:r>
        <w:t xml:space="preserve"> potrubním rozvodem. Jejich chod bude řízen termostaty s možností ručního ovládání. </w:t>
      </w:r>
      <w:r w:rsidRPr="00A027F4">
        <w:t xml:space="preserve">Výfuk vzduchu je proveden nad střechou </w:t>
      </w:r>
      <w:r>
        <w:t>2.NP</w:t>
      </w:r>
      <w:r w:rsidRPr="00A027F4">
        <w:t xml:space="preserve">. Potrubní systém je vybaven dalšími potřebnými díly – tlumiči hluku, zpětnými klapkami atd. Náhrada odsávaného vzduchu je řešena </w:t>
      </w:r>
      <w:r>
        <w:t xml:space="preserve">přes dveřní mřížky </w:t>
      </w:r>
      <w:r w:rsidRPr="003127A3">
        <w:t>nebo přes požární větrací mřížky</w:t>
      </w:r>
      <w:r w:rsidR="003127A3">
        <w:t xml:space="preserve"> se </w:t>
      </w:r>
      <w:proofErr w:type="spellStart"/>
      <w:r w:rsidR="003127A3">
        <w:t>servo</w:t>
      </w:r>
      <w:proofErr w:type="spellEnd"/>
      <w:r w:rsidR="003127A3">
        <w:t xml:space="preserve"> pohony</w:t>
      </w:r>
      <w:r w:rsidRPr="00A027F4">
        <w:t xml:space="preserve"> z okolních prostor.</w:t>
      </w:r>
    </w:p>
    <w:p w14:paraId="42E36160" w14:textId="77777777" w:rsidR="00412C45" w:rsidRPr="00A027F4" w:rsidRDefault="00E06569" w:rsidP="00412C45">
      <w:pPr>
        <w:pStyle w:val="Nadpis3"/>
        <w:tabs>
          <w:tab w:val="clear" w:pos="3060"/>
          <w:tab w:val="num" w:pos="1440"/>
        </w:tabs>
        <w:ind w:left="1134" w:hanging="567"/>
      </w:pPr>
      <w:r>
        <w:t>Ovládání</w:t>
      </w:r>
    </w:p>
    <w:p w14:paraId="281B7FB6" w14:textId="77777777" w:rsidR="00412C45" w:rsidRDefault="00412C45" w:rsidP="00412C45">
      <w:r w:rsidRPr="00A027F4">
        <w:t>Místnosti budou větrány nárazově a podtlakově. Zařízení budou ovládána jednak teplotními prostorovými čidly, jednak je může ovládat obsluha ručně dle potřeby (zapojení a ovládání včetně potřebné kabeláže zajišťuje profese EI). Automaticky se při zvýšení teploty v místnosti na cca +</w:t>
      </w:r>
      <w:proofErr w:type="gramStart"/>
      <w:smartTag w:uri="urn:schemas-microsoft-com:office:smarttags" w:element="metricconverter">
        <w:smartTagPr>
          <w:attr w:name="ProductID" w:val="28ﾰC"/>
        </w:smartTagPr>
        <w:r w:rsidRPr="00A027F4">
          <w:t>28°C</w:t>
        </w:r>
      </w:smartTag>
      <w:proofErr w:type="gramEnd"/>
      <w:r w:rsidRPr="00A027F4">
        <w:t xml:space="preserve"> ventilátor spustí, při poklesu teploty na cca +</w:t>
      </w:r>
      <w:smartTag w:uri="urn:schemas-microsoft-com:office:smarttags" w:element="metricconverter">
        <w:smartTagPr>
          <w:attr w:name="ProductID" w:val="26ﾰC"/>
        </w:smartTagPr>
        <w:r w:rsidRPr="00A027F4">
          <w:t>26°C</w:t>
        </w:r>
      </w:smartTag>
      <w:r w:rsidRPr="00A027F4">
        <w:t xml:space="preserve"> se ventilátor vypne. Teploty lze nastavit dle požadavku obsluhy i na jiné hodnoty.</w:t>
      </w:r>
      <w:r>
        <w:t xml:space="preserve"> </w:t>
      </w:r>
    </w:p>
    <w:p w14:paraId="41FF28CE" w14:textId="77777777" w:rsidR="00412C45" w:rsidRDefault="00412C45" w:rsidP="00412C45"/>
    <w:p w14:paraId="74CD4FCF" w14:textId="77777777" w:rsidR="0016380E" w:rsidRDefault="0016380E" w:rsidP="0016380E">
      <w:pPr>
        <w:pStyle w:val="Nadpis2"/>
      </w:pPr>
      <w:bookmarkStart w:id="94" w:name="_Toc461461675"/>
      <w:bookmarkStart w:id="95" w:name="_Toc509996760"/>
      <w:r w:rsidRPr="00A027F4">
        <w:lastRenderedPageBreak/>
        <w:t>Větrání</w:t>
      </w:r>
      <w:r>
        <w:t xml:space="preserve"> šaten M+Ž v 2.NP (VZT 06)</w:t>
      </w:r>
      <w:bookmarkEnd w:id="94"/>
      <w:bookmarkEnd w:id="95"/>
    </w:p>
    <w:p w14:paraId="037BA466" w14:textId="77777777" w:rsidR="0016380E" w:rsidRPr="00A027F4" w:rsidRDefault="0016380E" w:rsidP="0016380E">
      <w:pPr>
        <w:pStyle w:val="Nadpis3"/>
        <w:tabs>
          <w:tab w:val="clear" w:pos="3060"/>
          <w:tab w:val="num" w:pos="1440"/>
          <w:tab w:val="num" w:pos="2564"/>
        </w:tabs>
        <w:ind w:left="1134" w:hanging="567"/>
      </w:pPr>
      <w:r w:rsidRPr="00A027F4">
        <w:t>Popis systému</w:t>
      </w:r>
    </w:p>
    <w:p w14:paraId="395E9B9F" w14:textId="77777777" w:rsidR="0016380E" w:rsidRDefault="0016380E" w:rsidP="0016380E">
      <w:r w:rsidRPr="00A3237F">
        <w:t xml:space="preserve">Větrání šaten, sprch a WC mužů a žen bude zajištěno pomocí nuceného přívodu upraveného vzduchu a nuceného odtahu vzduchu. </w:t>
      </w:r>
      <w:r>
        <w:t xml:space="preserve">Samostatné zařízení </w:t>
      </w:r>
      <w:r w:rsidRPr="00A3237F">
        <w:t>bud</w:t>
      </w:r>
      <w:r>
        <w:t>e</w:t>
      </w:r>
      <w:r w:rsidRPr="00A3237F">
        <w:t xml:space="preserve"> provozov</w:t>
      </w:r>
      <w:r>
        <w:t>áno</w:t>
      </w:r>
      <w:r w:rsidRPr="00A3237F">
        <w:t xml:space="preserve"> zejména </w:t>
      </w:r>
      <w:r>
        <w:t>při příchodu a odchodu</w:t>
      </w:r>
      <w:r w:rsidRPr="00A3237F">
        <w:t xml:space="preserve"> pracovníků. Bud</w:t>
      </w:r>
      <w:r>
        <w:t>e</w:t>
      </w:r>
      <w:r w:rsidRPr="00A3237F">
        <w:t xml:space="preserve"> spouštěn</w:t>
      </w:r>
      <w:r>
        <w:t>o</w:t>
      </w:r>
      <w:r w:rsidRPr="00A3237F">
        <w:t xml:space="preserve"> v nastavených časových intervalech.</w:t>
      </w:r>
    </w:p>
    <w:p w14:paraId="7D84EFEF" w14:textId="77777777" w:rsidR="0016380E" w:rsidRDefault="0016380E" w:rsidP="0016380E">
      <w:r w:rsidRPr="00A027F4">
        <w:t>Základní úprava vzduchu bude provedena pomocí sestavn</w:t>
      </w:r>
      <w:r>
        <w:t>é</w:t>
      </w:r>
      <w:r w:rsidRPr="00A027F4">
        <w:t xml:space="preserve"> jednot</w:t>
      </w:r>
      <w:r>
        <w:t>ky</w:t>
      </w:r>
      <w:r w:rsidRPr="00A027F4">
        <w:t xml:space="preserve"> ve </w:t>
      </w:r>
      <w:r>
        <w:t xml:space="preserve">vnitřním </w:t>
      </w:r>
      <w:r w:rsidRPr="00A027F4">
        <w:t xml:space="preserve">provedení </w:t>
      </w:r>
      <w:r w:rsidRPr="003036C2">
        <w:t>umístěné ve skladu v 1.NP.</w:t>
      </w:r>
      <w:r>
        <w:t xml:space="preserve"> </w:t>
      </w:r>
    </w:p>
    <w:p w14:paraId="6FF5A778" w14:textId="77777777" w:rsidR="0016380E" w:rsidRDefault="0016380E" w:rsidP="0016380E">
      <w:r w:rsidRPr="00A027F4">
        <w:t>Čerstvý vzduch bude nasávaný z vnějšího prostředí přes sací žaluzi</w:t>
      </w:r>
      <w:r>
        <w:t>i</w:t>
      </w:r>
      <w:r w:rsidRPr="00A027F4">
        <w:t xml:space="preserve"> do VZT jednot</w:t>
      </w:r>
      <w:r>
        <w:t>ky</w:t>
      </w:r>
      <w:r w:rsidRPr="00A027F4">
        <w:t xml:space="preserve">. </w:t>
      </w:r>
      <w:r>
        <w:t>J</w:t>
      </w:r>
      <w:r w:rsidRPr="00A027F4">
        <w:t>ednotk</w:t>
      </w:r>
      <w:r>
        <w:t>a</w:t>
      </w:r>
      <w:r w:rsidRPr="00A027F4">
        <w:t xml:space="preserve"> bud</w:t>
      </w:r>
      <w:r>
        <w:t>e</w:t>
      </w:r>
      <w:r w:rsidRPr="00A027F4">
        <w:t xml:space="preserve"> sestaven</w:t>
      </w:r>
      <w:r>
        <w:t>á</w:t>
      </w:r>
      <w:r w:rsidRPr="00A027F4">
        <w:t xml:space="preserve"> na přívodu z filtrace </w:t>
      </w:r>
      <w:r>
        <w:t>M5</w:t>
      </w:r>
      <w:r w:rsidRPr="00A027F4">
        <w:t>, systému ZZT (deskový rekuperátor), směšování, ohřívače</w:t>
      </w:r>
      <w:r>
        <w:t xml:space="preserve"> </w:t>
      </w:r>
      <w:r w:rsidRPr="00A027F4">
        <w:t>a ventilátoru s</w:t>
      </w:r>
      <w:r w:rsidR="00C95730">
        <w:t> EC motorem</w:t>
      </w:r>
      <w:r w:rsidRPr="00A027F4">
        <w:t xml:space="preserve">. Na odtahu bude umístěný filtr </w:t>
      </w:r>
      <w:r>
        <w:t>M5,</w:t>
      </w:r>
      <w:r w:rsidRPr="00A027F4">
        <w:t xml:space="preserve"> ventilátor s</w:t>
      </w:r>
      <w:r w:rsidR="00C95730">
        <w:t> EC motorem</w:t>
      </w:r>
      <w:r w:rsidRPr="00A027F4">
        <w:t xml:space="preserve"> a výměník ZZT. Jednotk</w:t>
      </w:r>
      <w:r>
        <w:t>a</w:t>
      </w:r>
      <w:r w:rsidRPr="00A027F4">
        <w:t xml:space="preserve"> bud</w:t>
      </w:r>
      <w:r>
        <w:t>e</w:t>
      </w:r>
      <w:r w:rsidRPr="00A027F4">
        <w:t xml:space="preserve"> dále vybaven</w:t>
      </w:r>
      <w:r>
        <w:t>a</w:t>
      </w:r>
      <w:r w:rsidRPr="00A027F4">
        <w:t xml:space="preserve"> uzavíracími klapkami na sání a pružnými manžetami. </w:t>
      </w:r>
    </w:p>
    <w:p w14:paraId="3E26AC57" w14:textId="77777777" w:rsidR="0016380E" w:rsidRDefault="0016380E" w:rsidP="0016380E">
      <w:r w:rsidRPr="00A027F4">
        <w:t>Upravený vzduch bud</w:t>
      </w:r>
      <w:r>
        <w:t xml:space="preserve">e dopravován </w:t>
      </w:r>
      <w:r w:rsidRPr="00A027F4">
        <w:t>potru</w:t>
      </w:r>
      <w:r>
        <w:t xml:space="preserve">bím napojeným na vířivé výustě </w:t>
      </w:r>
      <w:r w:rsidRPr="00CD381E">
        <w:t xml:space="preserve">v podhledu. </w:t>
      </w:r>
    </w:p>
    <w:p w14:paraId="6CAE6849" w14:textId="77777777" w:rsidR="0016380E" w:rsidRDefault="0016380E" w:rsidP="0016380E">
      <w:r w:rsidRPr="00A3237F">
        <w:t xml:space="preserve">Znehodnocený vzduch bude odsáván z prostorů WC, sprch a případně šaten. Přívod vzduchu do odsávaných prostorů bude zajištěný podtlakem z okolních </w:t>
      </w:r>
      <w:r>
        <w:t>prostor</w:t>
      </w:r>
      <w:r w:rsidRPr="00A3237F">
        <w:t xml:space="preserve"> (šatna v přetlaku a hygienické zázemí v podtlaku).</w:t>
      </w:r>
      <w:r w:rsidRPr="0076251F">
        <w:t xml:space="preserve"> </w:t>
      </w:r>
      <w:r>
        <w:t>Odváděný vzduch bude vyfukován mimo objekt.</w:t>
      </w:r>
    </w:p>
    <w:p w14:paraId="79E39AD2" w14:textId="77777777" w:rsidR="0016380E" w:rsidRDefault="0016380E" w:rsidP="0016380E">
      <w:r w:rsidRPr="0009330D">
        <w:t xml:space="preserve">V potrubním rozvodu budou umístěny </w:t>
      </w:r>
      <w:r>
        <w:t xml:space="preserve">další </w:t>
      </w:r>
      <w:r w:rsidRPr="0009330D">
        <w:t>potřebné elementy, tj. zejména regulační klapky</w:t>
      </w:r>
      <w:r>
        <w:t>,</w:t>
      </w:r>
      <w:r w:rsidRPr="0009330D">
        <w:t xml:space="preserve"> tlumiče hluku</w:t>
      </w:r>
      <w:r>
        <w:t xml:space="preserve"> apod</w:t>
      </w:r>
      <w:r w:rsidRPr="0009330D">
        <w:t xml:space="preserve">. </w:t>
      </w:r>
    </w:p>
    <w:p w14:paraId="2BB7767B" w14:textId="77777777" w:rsidR="0016380E" w:rsidRPr="00A027F4" w:rsidRDefault="0016380E" w:rsidP="0016380E">
      <w:pPr>
        <w:pStyle w:val="Nadpis3"/>
        <w:tabs>
          <w:tab w:val="clear" w:pos="3060"/>
          <w:tab w:val="num" w:pos="1440"/>
          <w:tab w:val="num" w:pos="2564"/>
        </w:tabs>
        <w:ind w:left="1134" w:hanging="567"/>
      </w:pPr>
      <w:r w:rsidRPr="00A027F4">
        <w:t>Dimenzování</w:t>
      </w:r>
    </w:p>
    <w:p w14:paraId="384920D4" w14:textId="77777777" w:rsidR="0016380E" w:rsidRPr="00A3237F" w:rsidRDefault="0016380E" w:rsidP="0016380E">
      <w:r w:rsidRPr="00A3237F">
        <w:t xml:space="preserve">Výkon zařízení </w:t>
      </w:r>
      <w:r>
        <w:t>je</w:t>
      </w:r>
      <w:r w:rsidRPr="00A3237F">
        <w:t xml:space="preserve"> navržen dle příslušných hygienických norem</w:t>
      </w:r>
      <w:r>
        <w:t>,</w:t>
      </w:r>
      <w:r w:rsidRPr="00A3237F">
        <w:t xml:space="preserve"> tj. s ohledem na počet šatních míst (20 m</w:t>
      </w:r>
      <w:r w:rsidRPr="008C7E91">
        <w:rPr>
          <w:vertAlign w:val="superscript"/>
        </w:rPr>
        <w:t>3</w:t>
      </w:r>
      <w:r w:rsidRPr="00A3237F">
        <w:t>/h</w:t>
      </w:r>
      <w:r w:rsidR="003036C2">
        <w:t xml:space="preserve"> na šatní</w:t>
      </w:r>
      <w:r>
        <w:t xml:space="preserve"> </w:t>
      </w:r>
      <w:r w:rsidRPr="00A3237F">
        <w:t xml:space="preserve">místo) a dle počtu zařizovacích předmětů. </w:t>
      </w:r>
      <w:r w:rsidRPr="0009330D">
        <w:t>Přiváděný vzduch bude upraven v zimním a přechodném období na teplotu cca +</w:t>
      </w:r>
      <w:proofErr w:type="gramStart"/>
      <w:r w:rsidRPr="0009330D">
        <w:t>2</w:t>
      </w:r>
      <w:r w:rsidR="003834DE">
        <w:t>3</w:t>
      </w:r>
      <w:r w:rsidRPr="0009330D">
        <w:t>°C</w:t>
      </w:r>
      <w:proofErr w:type="gramEnd"/>
      <w:r>
        <w:t xml:space="preserve">, </w:t>
      </w:r>
      <w:r w:rsidRPr="00AD74BD">
        <w:t xml:space="preserve">v letním období je předpoklad přívodu upraveného vzduchu o teplotě </w:t>
      </w:r>
      <w:r>
        <w:t>vzduchu venkovního (bez chlazení).</w:t>
      </w:r>
    </w:p>
    <w:p w14:paraId="687D3E2E" w14:textId="77777777" w:rsidR="0016380E" w:rsidRPr="00A3237F" w:rsidRDefault="0016380E" w:rsidP="0016380E">
      <w:r w:rsidRPr="00A3237F">
        <w:t xml:space="preserve">Celkové odsávané množství vzduchu z hygienického zázemí </w:t>
      </w:r>
      <w:r>
        <w:t>je</w:t>
      </w:r>
      <w:r w:rsidRPr="00A3237F">
        <w:t xml:space="preserve"> stanoveno podle zařizovacích předmětů (150 m</w:t>
      </w:r>
      <w:r w:rsidRPr="00784C3F">
        <w:rPr>
          <w:vertAlign w:val="superscript"/>
        </w:rPr>
        <w:t>3</w:t>
      </w:r>
      <w:r w:rsidRPr="00A3237F">
        <w:t>/h na sprchu, 50 m</w:t>
      </w:r>
      <w:r w:rsidRPr="00784C3F">
        <w:rPr>
          <w:vertAlign w:val="superscript"/>
        </w:rPr>
        <w:t>3</w:t>
      </w:r>
      <w:r w:rsidRPr="00A3237F">
        <w:t>/h na WC, 25 m</w:t>
      </w:r>
      <w:r w:rsidRPr="00784C3F">
        <w:rPr>
          <w:vertAlign w:val="superscript"/>
        </w:rPr>
        <w:t>3</w:t>
      </w:r>
      <w:r w:rsidRPr="00A3237F">
        <w:t>/h na pisoár a 50 m</w:t>
      </w:r>
      <w:r w:rsidRPr="00784C3F">
        <w:rPr>
          <w:vertAlign w:val="superscript"/>
        </w:rPr>
        <w:t>3</w:t>
      </w:r>
      <w:r w:rsidRPr="00A3237F">
        <w:t>/h na úklidovou místnost a 30 m</w:t>
      </w:r>
      <w:r w:rsidRPr="00784C3F">
        <w:rPr>
          <w:vertAlign w:val="superscript"/>
        </w:rPr>
        <w:t>3</w:t>
      </w:r>
      <w:r w:rsidRPr="00A3237F">
        <w:t>/h na umyvadlo).</w:t>
      </w:r>
    </w:p>
    <w:p w14:paraId="27C74A65" w14:textId="77777777" w:rsidR="0016380E" w:rsidRPr="00A3237F" w:rsidRDefault="0016380E" w:rsidP="0016380E">
      <w:r w:rsidRPr="00A3237F">
        <w:t>Do všech VZT rozvodů budou vloženy podle potřeby tlumiče hluku, které zajistí splnění požadovaných hodnot akustických tlaků v pracovním i venkovním prostředí.</w:t>
      </w:r>
    </w:p>
    <w:p w14:paraId="237DDCCF" w14:textId="77777777" w:rsidR="0016380E" w:rsidRPr="00A027F4" w:rsidRDefault="0016380E" w:rsidP="0016380E">
      <w:pPr>
        <w:pStyle w:val="Nadpis3"/>
        <w:tabs>
          <w:tab w:val="clear" w:pos="3060"/>
          <w:tab w:val="num" w:pos="1440"/>
          <w:tab w:val="num" w:pos="2564"/>
        </w:tabs>
        <w:ind w:left="1134" w:hanging="567"/>
      </w:pPr>
      <w:r>
        <w:t>Ovládání</w:t>
      </w:r>
    </w:p>
    <w:p w14:paraId="2E8CBC0E" w14:textId="77777777" w:rsidR="0016380E" w:rsidRDefault="0016380E" w:rsidP="0016380E">
      <w:r w:rsidRPr="00A3237F">
        <w:t>Uveden</w:t>
      </w:r>
      <w:r>
        <w:t>é</w:t>
      </w:r>
      <w:r w:rsidRPr="00A3237F">
        <w:t xml:space="preserve"> zařízení bud</w:t>
      </w:r>
      <w:r>
        <w:t>e</w:t>
      </w:r>
      <w:r w:rsidRPr="00A3237F">
        <w:t xml:space="preserve"> řízen</w:t>
      </w:r>
      <w:r>
        <w:t>é</w:t>
      </w:r>
      <w:r w:rsidRPr="00A3237F">
        <w:t xml:space="preserve"> systémem M</w:t>
      </w:r>
      <w:r>
        <w:t>+</w:t>
      </w:r>
      <w:r w:rsidRPr="00A3237F">
        <w:t xml:space="preserve">R. Předpokládáme, že chod zařízení bude řízený časovým programem podle provozu objektu. </w:t>
      </w:r>
    </w:p>
    <w:p w14:paraId="68172A2B" w14:textId="77777777" w:rsidR="00412C45" w:rsidRDefault="00412C45" w:rsidP="00412C45"/>
    <w:p w14:paraId="5BB99F97" w14:textId="77777777" w:rsidR="00B9666A" w:rsidRDefault="00B9666A" w:rsidP="00B9666A">
      <w:pPr>
        <w:pStyle w:val="Nadpis2"/>
      </w:pPr>
      <w:bookmarkStart w:id="96" w:name="_Toc509996761"/>
      <w:r w:rsidRPr="00A027F4">
        <w:t>Větrání</w:t>
      </w:r>
      <w:r>
        <w:t xml:space="preserve"> kuchyně</w:t>
      </w:r>
      <w:r w:rsidR="00E302F0">
        <w:t xml:space="preserve"> </w:t>
      </w:r>
      <w:r w:rsidR="00CC4D57" w:rsidRPr="00A7587E">
        <w:t xml:space="preserve">v </w:t>
      </w:r>
      <w:r w:rsidR="0016380E">
        <w:t>2</w:t>
      </w:r>
      <w:r w:rsidR="00CC4D57" w:rsidRPr="00A7587E">
        <w:t>.NP</w:t>
      </w:r>
      <w:r w:rsidR="00CC4D57">
        <w:t xml:space="preserve"> (VZT </w:t>
      </w:r>
      <w:r w:rsidR="0016380E">
        <w:t>11</w:t>
      </w:r>
      <w:r w:rsidR="00CC4D57">
        <w:t>)</w:t>
      </w:r>
      <w:bookmarkEnd w:id="96"/>
    </w:p>
    <w:p w14:paraId="7B2C5A3D" w14:textId="77777777" w:rsidR="00B9666A" w:rsidRPr="00A027F4" w:rsidRDefault="00B9666A" w:rsidP="00166102">
      <w:pPr>
        <w:pStyle w:val="Nadpis3"/>
        <w:tabs>
          <w:tab w:val="clear" w:pos="3060"/>
          <w:tab w:val="num" w:pos="1440"/>
        </w:tabs>
        <w:ind w:left="1134" w:hanging="567"/>
      </w:pPr>
      <w:r w:rsidRPr="00A027F4">
        <w:t>Zařízení</w:t>
      </w:r>
    </w:p>
    <w:p w14:paraId="6F8ED60F" w14:textId="77777777" w:rsidR="00B9666A" w:rsidRDefault="00B9666A" w:rsidP="00B9666A">
      <w:r w:rsidRPr="00A027F4">
        <w:t xml:space="preserve">Pro </w:t>
      </w:r>
      <w:r w:rsidR="00CE78D3">
        <w:t>varnu</w:t>
      </w:r>
      <w:r w:rsidRPr="00A027F4">
        <w:t xml:space="preserve"> </w:t>
      </w:r>
      <w:r w:rsidR="00CE78D3">
        <w:t xml:space="preserve">a její zázemí </w:t>
      </w:r>
      <w:r w:rsidRPr="00A027F4">
        <w:t>v </w:t>
      </w:r>
      <w:r w:rsidR="00CE78D3">
        <w:t>2</w:t>
      </w:r>
      <w:r w:rsidRPr="00A027F4">
        <w:t>.NP objektu j</w:t>
      </w:r>
      <w:r>
        <w:t>e</w:t>
      </w:r>
      <w:r w:rsidRPr="00A027F4">
        <w:t xml:space="preserve"> určen</w:t>
      </w:r>
      <w:r>
        <w:t>o</w:t>
      </w:r>
      <w:r w:rsidRPr="00A027F4">
        <w:t xml:space="preserve"> zařízení označen</w:t>
      </w:r>
      <w:r>
        <w:t>é</w:t>
      </w:r>
      <w:r w:rsidRPr="00A027F4">
        <w:t xml:space="preserve"> VZT-</w:t>
      </w:r>
      <w:r w:rsidR="00CE78D3">
        <w:t>11</w:t>
      </w:r>
      <w:r w:rsidRPr="00A027F4">
        <w:t xml:space="preserve">. Větrání je zajištěno pomocí nuceného přívodu upraveného vzduchu a odtahu vzduchu; </w:t>
      </w:r>
      <w:r>
        <w:t xml:space="preserve">zařízení </w:t>
      </w:r>
      <w:r w:rsidRPr="00A027F4">
        <w:t>dále zajišťuje přívod hygienického minima čerstvého vzduchu.</w:t>
      </w:r>
    </w:p>
    <w:p w14:paraId="55B7000C" w14:textId="77777777" w:rsidR="00B9666A" w:rsidRPr="00A027F4" w:rsidRDefault="00B9666A" w:rsidP="00166102">
      <w:pPr>
        <w:pStyle w:val="Nadpis3"/>
        <w:tabs>
          <w:tab w:val="clear" w:pos="3060"/>
          <w:tab w:val="num" w:pos="1440"/>
        </w:tabs>
        <w:ind w:left="1134" w:hanging="567"/>
      </w:pPr>
      <w:r w:rsidRPr="00A027F4">
        <w:t>Větrací systém</w:t>
      </w:r>
    </w:p>
    <w:p w14:paraId="6889BD46" w14:textId="77777777" w:rsidR="00CC4D57" w:rsidRDefault="00CC4D57" w:rsidP="00CC4D57">
      <w:r w:rsidRPr="00A027F4">
        <w:t xml:space="preserve">Základní úprava vzduchu bude provedena pomocí </w:t>
      </w:r>
      <w:r>
        <w:t>c</w:t>
      </w:r>
      <w:r w:rsidRPr="00A027F4">
        <w:t>entrální sestavn</w:t>
      </w:r>
      <w:r>
        <w:t>é</w:t>
      </w:r>
      <w:r w:rsidRPr="00A027F4">
        <w:t xml:space="preserve"> jednot</w:t>
      </w:r>
      <w:r>
        <w:t>ky</w:t>
      </w:r>
      <w:r w:rsidRPr="00A027F4">
        <w:t xml:space="preserve"> ve </w:t>
      </w:r>
      <w:r>
        <w:t>vnitřním</w:t>
      </w:r>
      <w:r w:rsidRPr="00A027F4">
        <w:t xml:space="preserve"> provedení umístěn</w:t>
      </w:r>
      <w:r>
        <w:t>é</w:t>
      </w:r>
      <w:r w:rsidRPr="00A027F4">
        <w:t xml:space="preserve"> </w:t>
      </w:r>
      <w:r w:rsidRPr="003036C2">
        <w:t xml:space="preserve">ve </w:t>
      </w:r>
      <w:r w:rsidR="00CE78D3" w:rsidRPr="003036C2">
        <w:t xml:space="preserve">skladu </w:t>
      </w:r>
      <w:r w:rsidRPr="003036C2">
        <w:t>v 1.</w:t>
      </w:r>
      <w:r w:rsidR="00CE78D3" w:rsidRPr="003036C2">
        <w:t>N</w:t>
      </w:r>
      <w:r w:rsidRPr="003036C2">
        <w:t>P</w:t>
      </w:r>
      <w:r w:rsidR="003036C2">
        <w:t xml:space="preserve"> pod kuchyní</w:t>
      </w:r>
      <w:r>
        <w:t>.</w:t>
      </w:r>
    </w:p>
    <w:p w14:paraId="072F1C5F" w14:textId="77777777" w:rsidR="00B9666A" w:rsidRDefault="00B9666A" w:rsidP="00B9666A">
      <w:r w:rsidRPr="00A027F4">
        <w:t xml:space="preserve">Čerstvý vzduch bude nasávaný z vnějšího prostředí </w:t>
      </w:r>
      <w:r w:rsidR="005B2CF0">
        <w:t xml:space="preserve">z fasády </w:t>
      </w:r>
      <w:r w:rsidRPr="00A027F4">
        <w:t>přes sací žaluzi</w:t>
      </w:r>
      <w:r>
        <w:t>i</w:t>
      </w:r>
      <w:r w:rsidRPr="00A027F4">
        <w:t xml:space="preserve"> a tlumiče hluku do centrální VZT jednot</w:t>
      </w:r>
      <w:r w:rsidR="005B2CF0">
        <w:t>ky</w:t>
      </w:r>
      <w:r w:rsidRPr="00A027F4">
        <w:t>. Centrální jednotk</w:t>
      </w:r>
      <w:r>
        <w:t>a</w:t>
      </w:r>
      <w:r w:rsidRPr="00A027F4">
        <w:t xml:space="preserve"> bud</w:t>
      </w:r>
      <w:r>
        <w:t>e</w:t>
      </w:r>
      <w:r w:rsidRPr="00A027F4">
        <w:t xml:space="preserve"> sestaven</w:t>
      </w:r>
      <w:r>
        <w:t>á</w:t>
      </w:r>
      <w:r w:rsidRPr="00A027F4">
        <w:t xml:space="preserve"> na přívodu z filtrace </w:t>
      </w:r>
      <w:r w:rsidR="00CE78D3">
        <w:t>F7</w:t>
      </w:r>
      <w:r w:rsidRPr="00A027F4">
        <w:t xml:space="preserve">, systému ZZT (deskový rekuperátor), směšování, </w:t>
      </w:r>
      <w:r w:rsidR="001D0436">
        <w:t xml:space="preserve">teplovodního </w:t>
      </w:r>
      <w:r w:rsidRPr="00A027F4">
        <w:t>ohřívače</w:t>
      </w:r>
      <w:r w:rsidR="001D0436">
        <w:t xml:space="preserve"> </w:t>
      </w:r>
      <w:r w:rsidR="001D0436" w:rsidRPr="003036C2">
        <w:t xml:space="preserve">(médium topná voda </w:t>
      </w:r>
      <w:r w:rsidR="003036C2" w:rsidRPr="003036C2">
        <w:t>7</w:t>
      </w:r>
      <w:r w:rsidR="001D0436" w:rsidRPr="003036C2">
        <w:t>0/</w:t>
      </w:r>
      <w:proofErr w:type="gramStart"/>
      <w:r w:rsidR="003036C2" w:rsidRPr="003036C2">
        <w:t>5</w:t>
      </w:r>
      <w:r w:rsidR="001D0436" w:rsidRPr="003036C2">
        <w:t>0°C</w:t>
      </w:r>
      <w:proofErr w:type="gramEnd"/>
      <w:r w:rsidR="001D0436" w:rsidRPr="003036C2">
        <w:t>)</w:t>
      </w:r>
      <w:r w:rsidRPr="003036C2">
        <w:t>,</w:t>
      </w:r>
      <w:r w:rsidRPr="00A027F4">
        <w:t xml:space="preserve"> volné komory pro </w:t>
      </w:r>
      <w:r>
        <w:lastRenderedPageBreak/>
        <w:t>možnost čištění výměníků</w:t>
      </w:r>
      <w:r w:rsidRPr="00A027F4">
        <w:t xml:space="preserve">, </w:t>
      </w:r>
      <w:r w:rsidR="00CC4D57">
        <w:t>přímého výparníku</w:t>
      </w:r>
      <w:r w:rsidR="001D0436">
        <w:t xml:space="preserve"> (</w:t>
      </w:r>
      <w:r w:rsidR="00CC4D57">
        <w:t>freon R410a MIX</w:t>
      </w:r>
      <w:r w:rsidR="001D0436">
        <w:t>)</w:t>
      </w:r>
      <w:r w:rsidRPr="00A027F4">
        <w:t xml:space="preserve"> a ventilátoru s frekvenčním měničem. Na odtahu bude umístěný </w:t>
      </w:r>
      <w:r w:rsidR="003036C2">
        <w:t>předfiltr G3 (</w:t>
      </w:r>
      <w:r w:rsidR="003036C2" w:rsidRPr="00A027F4">
        <w:t>nerezový odlučovač tuku</w:t>
      </w:r>
      <w:r w:rsidR="003036C2">
        <w:t>)</w:t>
      </w:r>
      <w:r w:rsidR="003036C2" w:rsidRPr="00A027F4">
        <w:t>,</w:t>
      </w:r>
      <w:r w:rsidR="003036C2">
        <w:t xml:space="preserve"> </w:t>
      </w:r>
      <w:r w:rsidRPr="00A027F4">
        <w:t xml:space="preserve">filtr </w:t>
      </w:r>
      <w:r w:rsidR="00CE78D3">
        <w:t>M5</w:t>
      </w:r>
      <w:r w:rsidR="003036C2">
        <w:t>,</w:t>
      </w:r>
      <w:r w:rsidRPr="00A027F4">
        <w:t xml:space="preserve"> ventilátor s frekvenčním měničem a výměník ZZT. Jednotk</w:t>
      </w:r>
      <w:r>
        <w:t>a</w:t>
      </w:r>
      <w:r w:rsidRPr="00A027F4">
        <w:t xml:space="preserve"> bud</w:t>
      </w:r>
      <w:r>
        <w:t>e</w:t>
      </w:r>
      <w:r w:rsidRPr="00A027F4">
        <w:t xml:space="preserve"> dále vybaven</w:t>
      </w:r>
      <w:r>
        <w:t>a</w:t>
      </w:r>
      <w:r w:rsidRPr="00A027F4">
        <w:t xml:space="preserve"> uzavíracími klapkami na sání a pružnými manžetami. </w:t>
      </w:r>
    </w:p>
    <w:p w14:paraId="3560183E" w14:textId="77777777" w:rsidR="00B9666A" w:rsidRDefault="00B9666A" w:rsidP="00B9666A">
      <w:r w:rsidRPr="00A027F4">
        <w:t xml:space="preserve">Upravený vzduch bude dopravován </w:t>
      </w:r>
      <w:r w:rsidR="0064695F">
        <w:t>tepelně</w:t>
      </w:r>
      <w:r w:rsidR="00CC4D57">
        <w:t xml:space="preserve"> </w:t>
      </w:r>
      <w:r w:rsidR="00CC4D57" w:rsidRPr="003036C2">
        <w:t>a požárně</w:t>
      </w:r>
      <w:r w:rsidR="00CC4D57">
        <w:t xml:space="preserve"> </w:t>
      </w:r>
      <w:r w:rsidR="0064695F">
        <w:t xml:space="preserve">izolovaným </w:t>
      </w:r>
      <w:r w:rsidRPr="00A027F4">
        <w:t xml:space="preserve">potrubním rozvodem vedeným </w:t>
      </w:r>
      <w:r w:rsidR="003036C2">
        <w:t xml:space="preserve">přes strop v 1.NP </w:t>
      </w:r>
      <w:r w:rsidRPr="00A027F4">
        <w:t xml:space="preserve">a </w:t>
      </w:r>
      <w:r w:rsidR="003036C2">
        <w:t>bude</w:t>
      </w:r>
      <w:r w:rsidRPr="00A027F4">
        <w:t xml:space="preserve"> rozveden potru</w:t>
      </w:r>
      <w:r>
        <w:t xml:space="preserve">bím </w:t>
      </w:r>
      <w:r w:rsidR="00522F38">
        <w:t xml:space="preserve">s </w:t>
      </w:r>
      <w:r>
        <w:t>napojen</w:t>
      </w:r>
      <w:r w:rsidR="00522F38">
        <w:t>í</w:t>
      </w:r>
      <w:r>
        <w:t>m na vířivé v</w:t>
      </w:r>
      <w:r w:rsidR="001D0436">
        <w:t>ýu</w:t>
      </w:r>
      <w:r>
        <w:t>stě</w:t>
      </w:r>
      <w:r w:rsidRPr="00CD381E">
        <w:t xml:space="preserve">. </w:t>
      </w:r>
      <w:r>
        <w:t>Odtah vzduchu bude proveden přes potrubí</w:t>
      </w:r>
      <w:r w:rsidR="00CE78D3">
        <w:t xml:space="preserve"> s</w:t>
      </w:r>
      <w:r w:rsidR="00F81F5D">
        <w:t> </w:t>
      </w:r>
      <w:r w:rsidR="00CE78D3">
        <w:t>vyústkami</w:t>
      </w:r>
      <w:r w:rsidR="00F81F5D">
        <w:t xml:space="preserve"> pro místnosti v zázemí kuchyně</w:t>
      </w:r>
      <w:r>
        <w:t xml:space="preserve"> a kuchyňsk</w:t>
      </w:r>
      <w:r w:rsidR="00CE78D3">
        <w:t>é</w:t>
      </w:r>
      <w:r>
        <w:t xml:space="preserve"> zákryt</w:t>
      </w:r>
      <w:r w:rsidR="00CE78D3">
        <w:t>y</w:t>
      </w:r>
      <w:r>
        <w:t xml:space="preserve"> </w:t>
      </w:r>
      <w:r w:rsidR="00F81F5D">
        <w:t xml:space="preserve">ve varně </w:t>
      </w:r>
      <w:r>
        <w:t xml:space="preserve">(dodávka VZT). </w:t>
      </w:r>
      <w:r w:rsidR="003036C2">
        <w:t xml:space="preserve">Odtahové potrubí bude tepelně izolováno a bude vedeno v půdním prostoru nad kuchyní. </w:t>
      </w:r>
      <w:r>
        <w:t xml:space="preserve">Odváděný vzduch bude vyfukován </w:t>
      </w:r>
      <w:r w:rsidR="007C5D8E">
        <w:t>na</w:t>
      </w:r>
      <w:r w:rsidR="003036C2">
        <w:t>d rampou v 1.NP</w:t>
      </w:r>
      <w:r w:rsidR="007C5D8E">
        <w:t xml:space="preserve"> </w:t>
      </w:r>
      <w:r>
        <w:t>mimo objekt.</w:t>
      </w:r>
      <w:r w:rsidRPr="007C30C6">
        <w:t xml:space="preserve"> </w:t>
      </w:r>
    </w:p>
    <w:p w14:paraId="428ED10C" w14:textId="77777777" w:rsidR="00B9666A" w:rsidRPr="00A027F4" w:rsidRDefault="00B9666A" w:rsidP="00166102">
      <w:pPr>
        <w:pStyle w:val="Nadpis3"/>
        <w:tabs>
          <w:tab w:val="clear" w:pos="3060"/>
          <w:tab w:val="num" w:pos="1440"/>
        </w:tabs>
        <w:ind w:left="1134" w:hanging="567"/>
      </w:pPr>
      <w:r w:rsidRPr="00A027F4">
        <w:t>Dimenzování</w:t>
      </w:r>
    </w:p>
    <w:p w14:paraId="7BF6A0FB" w14:textId="77777777" w:rsidR="00B9666A" w:rsidRPr="00A027F4" w:rsidRDefault="00B9666A" w:rsidP="00B9666A">
      <w:r w:rsidRPr="00A027F4">
        <w:t xml:space="preserve">Přívod čerstvého vzduchu je navržen </w:t>
      </w:r>
      <w:r w:rsidR="00F81F5D">
        <w:t xml:space="preserve">zejména </w:t>
      </w:r>
      <w:r w:rsidRPr="00A027F4">
        <w:t>s ohledem na kuchyňskou technologii</w:t>
      </w:r>
      <w:r w:rsidR="00CE78D3">
        <w:t xml:space="preserve">, požadované výměny vzduchu pro místnosti </w:t>
      </w:r>
      <w:r w:rsidR="00F81F5D">
        <w:t xml:space="preserve">v </w:t>
      </w:r>
      <w:r w:rsidR="00CE78D3">
        <w:t xml:space="preserve">zázemí kuchyně a také dle </w:t>
      </w:r>
      <w:r w:rsidR="00F81F5D">
        <w:t xml:space="preserve">požadavku </w:t>
      </w:r>
      <w:r w:rsidR="00CE78D3">
        <w:t xml:space="preserve">hygienických předpisů </w:t>
      </w:r>
      <w:r w:rsidR="00F81F5D">
        <w:t>(min. 7</w:t>
      </w:r>
      <w:r w:rsidR="00F81F5D" w:rsidRPr="00A027F4">
        <w:t>0 m</w:t>
      </w:r>
      <w:r w:rsidR="00F81F5D" w:rsidRPr="00A027F4">
        <w:rPr>
          <w:vertAlign w:val="superscript"/>
        </w:rPr>
        <w:t>3</w:t>
      </w:r>
      <w:r w:rsidR="00F81F5D" w:rsidRPr="00A027F4">
        <w:t>/</w:t>
      </w:r>
      <w:proofErr w:type="spellStart"/>
      <w:proofErr w:type="gramStart"/>
      <w:r w:rsidR="00F81F5D" w:rsidRPr="00A027F4">
        <w:t>h,os</w:t>
      </w:r>
      <w:proofErr w:type="spellEnd"/>
      <w:proofErr w:type="gramEnd"/>
      <w:r w:rsidR="00F81F5D">
        <w:t>)</w:t>
      </w:r>
      <w:r w:rsidRPr="00A027F4">
        <w:t>.</w:t>
      </w:r>
    </w:p>
    <w:p w14:paraId="3F8AC567" w14:textId="77777777" w:rsidR="00B9666A" w:rsidRPr="00A027F4" w:rsidRDefault="00B9666A" w:rsidP="00B9666A">
      <w:r w:rsidRPr="00A027F4">
        <w:t>Tepelný výkon ohřívač</w:t>
      </w:r>
      <w:r>
        <w:t>e</w:t>
      </w:r>
      <w:r w:rsidRPr="00A027F4">
        <w:t xml:space="preserve"> VZT jednot</w:t>
      </w:r>
      <w:r>
        <w:t>ky pro kuchyni</w:t>
      </w:r>
      <w:r w:rsidRPr="00A027F4">
        <w:t xml:space="preserve"> je navržen s uvažováním přívodu čerstvého vzduchu při venkovní teplotě </w:t>
      </w:r>
      <w:r>
        <w:t xml:space="preserve">– </w:t>
      </w:r>
      <w:proofErr w:type="gramStart"/>
      <w:r>
        <w:t>15</w:t>
      </w:r>
      <w:r w:rsidRPr="00A027F4">
        <w:t>°C</w:t>
      </w:r>
      <w:proofErr w:type="gramEnd"/>
      <w:r w:rsidRPr="00A027F4">
        <w:t xml:space="preserve"> při množství </w:t>
      </w:r>
      <w:r w:rsidR="00F81F5D">
        <w:t>1</w:t>
      </w:r>
      <w:r w:rsidR="003036C2">
        <w:t>6</w:t>
      </w:r>
      <w:r w:rsidRPr="00A027F4">
        <w:t>.</w:t>
      </w:r>
      <w:r w:rsidR="003036C2">
        <w:t>560</w:t>
      </w:r>
      <w:r w:rsidRPr="00A027F4">
        <w:t xml:space="preserve"> m</w:t>
      </w:r>
      <w:r w:rsidRPr="00A027F4">
        <w:rPr>
          <w:vertAlign w:val="superscript"/>
        </w:rPr>
        <w:t>3</w:t>
      </w:r>
      <w:r w:rsidRPr="00A027F4">
        <w:t>/h</w:t>
      </w:r>
      <w:r>
        <w:t>.</w:t>
      </w:r>
      <w:r w:rsidRPr="00A027F4">
        <w:t xml:space="preserve"> </w:t>
      </w:r>
      <w:r>
        <w:t xml:space="preserve"> </w:t>
      </w:r>
      <w:r w:rsidRPr="00A027F4">
        <w:t xml:space="preserve"> </w:t>
      </w:r>
    </w:p>
    <w:p w14:paraId="49C3E2F3" w14:textId="77777777" w:rsidR="00B9666A" w:rsidRDefault="00B9666A" w:rsidP="00B9666A">
      <w:r w:rsidRPr="00A027F4">
        <w:t xml:space="preserve">Přiváděný vzduch do kuchyně bude upraven </w:t>
      </w:r>
      <w:r>
        <w:t xml:space="preserve">v zimě </w:t>
      </w:r>
      <w:r w:rsidRPr="00A027F4">
        <w:t>na teplotu cca +2</w:t>
      </w:r>
      <w:r w:rsidR="001D0436">
        <w:t>3</w:t>
      </w:r>
      <w:r w:rsidRPr="00A027F4">
        <w:t>°C</w:t>
      </w:r>
      <w:r>
        <w:t>, v</w:t>
      </w:r>
      <w:r w:rsidRPr="00A027F4">
        <w:t xml:space="preserve"> letním období </w:t>
      </w:r>
      <w:r>
        <w:t>bude upraven na teplotu až</w:t>
      </w:r>
      <w:r w:rsidRPr="00A027F4">
        <w:t xml:space="preserve"> cca +</w:t>
      </w:r>
      <w:smartTag w:uri="urn:schemas-microsoft-com:office:smarttags" w:element="metricconverter">
        <w:smartTagPr>
          <w:attr w:name="ProductID" w:val="16ﾰC"/>
        </w:smartTagPr>
        <w:r w:rsidRPr="00A027F4">
          <w:t>16°C</w:t>
        </w:r>
        <w:r>
          <w:t>.</w:t>
        </w:r>
      </w:smartTag>
    </w:p>
    <w:p w14:paraId="7AE658A5" w14:textId="77777777" w:rsidR="00B9666A" w:rsidRPr="00A027F4" w:rsidRDefault="00B9666A" w:rsidP="00166102">
      <w:pPr>
        <w:pStyle w:val="Nadpis3"/>
        <w:tabs>
          <w:tab w:val="clear" w:pos="3060"/>
          <w:tab w:val="num" w:pos="1440"/>
        </w:tabs>
        <w:ind w:left="1134" w:hanging="567"/>
      </w:pPr>
      <w:r w:rsidRPr="00A027F4">
        <w:t>Provoz zařízení a požadavky na M+R</w:t>
      </w:r>
    </w:p>
    <w:p w14:paraId="71E3A002" w14:textId="77777777" w:rsidR="00B9666A" w:rsidRDefault="00B9666A" w:rsidP="00B9666A">
      <w:r w:rsidRPr="00A027F4">
        <w:t xml:space="preserve">Uvedená zařízení budou řízena systémem M+R a předpokládá se, že chod zařízení bude řízený časovým programem podle provozu objektu. </w:t>
      </w:r>
    </w:p>
    <w:p w14:paraId="447E667C" w14:textId="77777777" w:rsidR="00B9666A" w:rsidRPr="00A027F4" w:rsidRDefault="00B9666A" w:rsidP="00B9666A">
      <w:r w:rsidRPr="00A027F4">
        <w:t>Systém M+R zajistí zejména tyto funkce zařízení:</w:t>
      </w:r>
    </w:p>
    <w:p w14:paraId="402E8354" w14:textId="77777777" w:rsidR="00B9666A" w:rsidRPr="00A027F4" w:rsidRDefault="00B9666A" w:rsidP="00E63138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>řízení výkonu výměníků vzduchotechniky (ohřev a chlazení) dle teploty odtahovaného vzduchu v závislosti na teplotě vnějšího vzduchu, s kontrolou teploty přívodního vzduchu; chlazení</w:t>
      </w:r>
      <w:r w:rsidR="0095265A">
        <w:t xml:space="preserve"> je navrženo přímým výparníkem</w:t>
      </w:r>
      <w:r w:rsidRPr="00A027F4">
        <w:t xml:space="preserve"> </w:t>
      </w:r>
      <w:r w:rsidR="0095265A">
        <w:t>(</w:t>
      </w:r>
      <w:r w:rsidR="00F81F5D">
        <w:t xml:space="preserve">chladivo </w:t>
      </w:r>
      <w:r w:rsidR="0095265A">
        <w:t>freon R410a MIX)</w:t>
      </w:r>
      <w:r w:rsidR="0095265A" w:rsidRPr="00A027F4">
        <w:t xml:space="preserve"> </w:t>
      </w:r>
      <w:r w:rsidRPr="00A027F4">
        <w:t>a ohřev j</w:t>
      </w:r>
      <w:r w:rsidR="0095265A">
        <w:t>e</w:t>
      </w:r>
      <w:r w:rsidRPr="00A027F4">
        <w:t xml:space="preserve"> navržen </w:t>
      </w:r>
      <w:r w:rsidR="0095265A">
        <w:t>teplo</w:t>
      </w:r>
      <w:r w:rsidRPr="00A027F4">
        <w:t>vodním výměník</w:t>
      </w:r>
      <w:r w:rsidR="0095265A">
        <w:t>em</w:t>
      </w:r>
      <w:r w:rsidRPr="00A027F4">
        <w:t xml:space="preserve"> </w:t>
      </w:r>
      <w:r w:rsidR="0095265A" w:rsidRPr="00A33DDD">
        <w:t xml:space="preserve">(médium topná voda </w:t>
      </w:r>
      <w:r w:rsidR="00A33DDD" w:rsidRPr="00A33DDD">
        <w:t>7</w:t>
      </w:r>
      <w:r w:rsidR="0095265A" w:rsidRPr="00A33DDD">
        <w:t>0/</w:t>
      </w:r>
      <w:proofErr w:type="gramStart"/>
      <w:r w:rsidR="00A33DDD" w:rsidRPr="00A33DDD">
        <w:t>5</w:t>
      </w:r>
      <w:r w:rsidR="0095265A" w:rsidRPr="00A33DDD">
        <w:t>0°C</w:t>
      </w:r>
      <w:proofErr w:type="gramEnd"/>
      <w:r w:rsidR="0095265A" w:rsidRPr="00A33DDD">
        <w:t>)</w:t>
      </w:r>
      <w:r w:rsidRPr="00A33DDD">
        <w:t>;</w:t>
      </w:r>
      <w:r w:rsidRPr="00A027F4">
        <w:t xml:space="preserve"> </w:t>
      </w:r>
    </w:p>
    <w:p w14:paraId="53711704" w14:textId="77777777" w:rsidR="00B9666A" w:rsidRPr="00A027F4" w:rsidRDefault="00B9666A" w:rsidP="00E63138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>chod zařízení při požadavku větrání, topení či chlazení jinak časový program (provozní doba);</w:t>
      </w:r>
    </w:p>
    <w:p w14:paraId="348CC4B4" w14:textId="77777777" w:rsidR="00B9666A" w:rsidRPr="00A027F4" w:rsidRDefault="00B9666A" w:rsidP="00E63138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>kontrola poruchových veličin, zejména zanesení filtrů, chod ventilátorů, motorů aj.;</w:t>
      </w:r>
    </w:p>
    <w:p w14:paraId="1762F579" w14:textId="77777777" w:rsidR="00B9666A" w:rsidRPr="00A027F4" w:rsidRDefault="00B9666A" w:rsidP="00E63138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33DDD">
        <w:t>sledování stavu protipožárních klapek</w:t>
      </w:r>
      <w:r w:rsidRPr="00A027F4">
        <w:t>;</w:t>
      </w:r>
    </w:p>
    <w:p w14:paraId="4A6FF2C1" w14:textId="77777777" w:rsidR="00B9666A" w:rsidRPr="00A027F4" w:rsidRDefault="00B9666A" w:rsidP="00E63138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 xml:space="preserve">řízení směšování dle vnější teploty a druhu provozu zařízení (s ohledem na energetickou úspornost); využití zejména mimo hlavní provoz </w:t>
      </w:r>
      <w:r w:rsidR="00F81F5D">
        <w:t>kuchyně</w:t>
      </w:r>
      <w:r w:rsidRPr="00A027F4">
        <w:t xml:space="preserve">; při </w:t>
      </w:r>
      <w:r w:rsidR="000E1DD3">
        <w:t xml:space="preserve">provozu kuchyně (ani při útlumovém režimu) </w:t>
      </w:r>
      <w:r w:rsidRPr="00A027F4">
        <w:t>směšování nepoužívat</w:t>
      </w:r>
      <w:r>
        <w:t>!</w:t>
      </w:r>
      <w:r w:rsidRPr="00A027F4">
        <w:t xml:space="preserve">  </w:t>
      </w:r>
    </w:p>
    <w:p w14:paraId="43C0C11C" w14:textId="77777777" w:rsidR="00B9666A" w:rsidRPr="00A027F4" w:rsidRDefault="00B9666A" w:rsidP="00E63138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 xml:space="preserve">pomocí frekvenčních měničů ventilátorů VZT jednotky pro </w:t>
      </w:r>
      <w:r>
        <w:t>kuchyni</w:t>
      </w:r>
      <w:r w:rsidRPr="00A027F4">
        <w:t xml:space="preserve"> zabezpečit plný nebo útlumový provoz VZT; </w:t>
      </w:r>
    </w:p>
    <w:p w14:paraId="54BD37B2" w14:textId="77777777" w:rsidR="00B9666A" w:rsidRDefault="00B9666A" w:rsidP="00E63138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>noční vychlazování přívodem venkovního neohřívaného vzduchu;</w:t>
      </w:r>
    </w:p>
    <w:p w14:paraId="7A0E9069" w14:textId="77777777" w:rsidR="00A33DDD" w:rsidRDefault="00A33DDD" w:rsidP="00A33DDD">
      <w:pPr>
        <w:overflowPunct w:val="0"/>
        <w:autoSpaceDE w:val="0"/>
        <w:autoSpaceDN w:val="0"/>
        <w:adjustRightInd w:val="0"/>
      </w:pPr>
    </w:p>
    <w:p w14:paraId="1BC709CD" w14:textId="77777777" w:rsidR="00A33DDD" w:rsidRDefault="00A33DDD" w:rsidP="00A33DDD">
      <w:pPr>
        <w:pStyle w:val="Nadpis2"/>
      </w:pPr>
      <w:bookmarkStart w:id="97" w:name="_Toc422907043"/>
      <w:bookmarkStart w:id="98" w:name="_Toc461461682"/>
      <w:bookmarkStart w:id="99" w:name="_Toc509996762"/>
      <w:r w:rsidRPr="00A027F4">
        <w:t>Větrání</w:t>
      </w:r>
      <w:r>
        <w:t xml:space="preserve"> kanceláří </w:t>
      </w:r>
      <w:bookmarkEnd w:id="97"/>
      <w:r>
        <w:t>v 3.NP (VZT 30)</w:t>
      </w:r>
      <w:bookmarkEnd w:id="98"/>
      <w:bookmarkEnd w:id="99"/>
    </w:p>
    <w:p w14:paraId="3DCFC87A" w14:textId="77777777" w:rsidR="00A33DDD" w:rsidRPr="00A027F4" w:rsidRDefault="00A33DDD" w:rsidP="00A33DDD">
      <w:pPr>
        <w:pStyle w:val="Nadpis3"/>
        <w:tabs>
          <w:tab w:val="clear" w:pos="3060"/>
          <w:tab w:val="num" w:pos="1440"/>
          <w:tab w:val="num" w:pos="2564"/>
        </w:tabs>
        <w:ind w:left="1134" w:hanging="567"/>
      </w:pPr>
      <w:r w:rsidRPr="00A027F4">
        <w:t>Popis systému</w:t>
      </w:r>
    </w:p>
    <w:p w14:paraId="674AC357" w14:textId="77777777" w:rsidR="00A33DDD" w:rsidRDefault="00A33DDD" w:rsidP="00A33DDD">
      <w:r>
        <w:t xml:space="preserve">Větrání kanceláře </w:t>
      </w:r>
      <w:r w:rsidRPr="0009330D">
        <w:t>bude nucen</w:t>
      </w:r>
      <w:r>
        <w:t>é</w:t>
      </w:r>
      <w:r w:rsidRPr="0009330D">
        <w:t xml:space="preserve"> upravovaným vzduchem. </w:t>
      </w:r>
      <w:r>
        <w:t xml:space="preserve">Kanceláře nelze větrat okny, protože hrozí nebezpečí vnikání zápachu z odpadů, který je skladován u objektu. </w:t>
      </w:r>
      <w:r w:rsidRPr="00A027F4">
        <w:t>Čerstvý vzduch bude nasávaný z vnějšího prostředí přes sací žaluzi</w:t>
      </w:r>
      <w:r>
        <w:t>i</w:t>
      </w:r>
      <w:r w:rsidRPr="00A027F4">
        <w:t xml:space="preserve"> do VZT jednot</w:t>
      </w:r>
      <w:r>
        <w:t>ky</w:t>
      </w:r>
      <w:r w:rsidRPr="00A027F4">
        <w:t xml:space="preserve">. </w:t>
      </w:r>
      <w:r>
        <w:t>J</w:t>
      </w:r>
      <w:r w:rsidRPr="00A027F4">
        <w:t>ednotk</w:t>
      </w:r>
      <w:r>
        <w:t>a</w:t>
      </w:r>
      <w:r w:rsidRPr="00A027F4">
        <w:t xml:space="preserve"> bud</w:t>
      </w:r>
      <w:r>
        <w:t>e</w:t>
      </w:r>
      <w:r w:rsidRPr="00A027F4">
        <w:t xml:space="preserve"> sestaven</w:t>
      </w:r>
      <w:r>
        <w:t>á</w:t>
      </w:r>
      <w:r w:rsidRPr="00A027F4">
        <w:t xml:space="preserve"> na přívodu z filtrace </w:t>
      </w:r>
      <w:r>
        <w:t>M5</w:t>
      </w:r>
      <w:r w:rsidRPr="00A027F4">
        <w:t>, systému ZZT (deskový rekuperátor), směšování, ohřívače</w:t>
      </w:r>
      <w:r>
        <w:t xml:space="preserve"> </w:t>
      </w:r>
      <w:r w:rsidRPr="00A027F4">
        <w:t>a ventilátoru s</w:t>
      </w:r>
      <w:r>
        <w:t> EC motorem</w:t>
      </w:r>
      <w:r w:rsidRPr="00A027F4">
        <w:t xml:space="preserve">. Na odtahu bude umístěný filtr </w:t>
      </w:r>
      <w:r>
        <w:t>M5,</w:t>
      </w:r>
      <w:r w:rsidRPr="00A027F4">
        <w:t xml:space="preserve"> ventilátor s</w:t>
      </w:r>
      <w:r>
        <w:t> EC motorem</w:t>
      </w:r>
      <w:r w:rsidRPr="00A027F4">
        <w:t xml:space="preserve"> a výměník ZZT. Jednotk</w:t>
      </w:r>
      <w:r>
        <w:t>a</w:t>
      </w:r>
      <w:r w:rsidRPr="00A027F4">
        <w:t xml:space="preserve"> bud</w:t>
      </w:r>
      <w:r>
        <w:t>e</w:t>
      </w:r>
      <w:r w:rsidRPr="00A027F4">
        <w:t xml:space="preserve"> dále vybaven</w:t>
      </w:r>
      <w:r>
        <w:t>a</w:t>
      </w:r>
      <w:r w:rsidRPr="00A027F4">
        <w:t xml:space="preserve"> uzavíracími klapkami na sání a pružnými manžetami. </w:t>
      </w:r>
    </w:p>
    <w:p w14:paraId="3A34C456" w14:textId="77777777" w:rsidR="00A33DDD" w:rsidRDefault="00A33DDD" w:rsidP="00A33DDD">
      <w:r w:rsidRPr="00A027F4">
        <w:lastRenderedPageBreak/>
        <w:t>Upravený vzduch bud</w:t>
      </w:r>
      <w:r>
        <w:t xml:space="preserve">e dopravován </w:t>
      </w:r>
      <w:r w:rsidRPr="00A027F4">
        <w:t>potru</w:t>
      </w:r>
      <w:r>
        <w:t>bím s vyústkami</w:t>
      </w:r>
      <w:r w:rsidRPr="00CD381E">
        <w:t xml:space="preserve">. </w:t>
      </w:r>
      <w:r>
        <w:t xml:space="preserve">Přiváděný vzduch bude odcházet přetlakem </w:t>
      </w:r>
      <w:r w:rsidR="00333777">
        <w:t>přes mřížky do chodby, kde bude odsáván přes hygienická zařízení</w:t>
      </w:r>
      <w:r>
        <w:t>.</w:t>
      </w:r>
    </w:p>
    <w:p w14:paraId="155CE805" w14:textId="77777777" w:rsidR="00A33DDD" w:rsidRDefault="00A33DDD" w:rsidP="00A33DDD">
      <w:r>
        <w:t xml:space="preserve">VZT jednotka </w:t>
      </w:r>
      <w:r w:rsidRPr="0009330D">
        <w:t>bud</w:t>
      </w:r>
      <w:r>
        <w:t>e</w:t>
      </w:r>
      <w:r w:rsidRPr="0009330D">
        <w:t xml:space="preserve"> řízen</w:t>
      </w:r>
      <w:r>
        <w:t>a</w:t>
      </w:r>
      <w:r w:rsidRPr="0009330D">
        <w:t xml:space="preserve"> systémem M+R (</w:t>
      </w:r>
      <w:r>
        <w:t xml:space="preserve">centrální ovladač s </w:t>
      </w:r>
      <w:r w:rsidRPr="0009330D">
        <w:t>časovým programem) podle provozu</w:t>
      </w:r>
      <w:r>
        <w:t xml:space="preserve"> kanceláře</w:t>
      </w:r>
      <w:r w:rsidRPr="0009330D">
        <w:t xml:space="preserve">. </w:t>
      </w:r>
      <w:r w:rsidRPr="00CE5A77">
        <w:t xml:space="preserve"> </w:t>
      </w:r>
    </w:p>
    <w:p w14:paraId="283DB3F3" w14:textId="77777777" w:rsidR="00A33DDD" w:rsidRPr="00A027F4" w:rsidRDefault="00A33DDD" w:rsidP="00A33DDD">
      <w:pPr>
        <w:pStyle w:val="Nadpis3"/>
        <w:tabs>
          <w:tab w:val="clear" w:pos="3060"/>
          <w:tab w:val="num" w:pos="1440"/>
          <w:tab w:val="num" w:pos="2564"/>
        </w:tabs>
        <w:ind w:left="1134" w:hanging="567"/>
      </w:pPr>
      <w:r w:rsidRPr="00A027F4">
        <w:t>Dimenzování</w:t>
      </w:r>
    </w:p>
    <w:p w14:paraId="622D4A97" w14:textId="77777777" w:rsidR="00A33DDD" w:rsidRDefault="00A33DDD" w:rsidP="00A33DDD">
      <w:r w:rsidRPr="0009330D">
        <w:t>Dimenzování vzduchového výkonu a množství čerstvého vzduchu je provedeno</w:t>
      </w:r>
      <w:r>
        <w:t xml:space="preserve"> dle počtu osob a </w:t>
      </w:r>
      <w:r w:rsidRPr="00942D58">
        <w:t xml:space="preserve">množství čerstvého vzduchu </w:t>
      </w:r>
      <w:r>
        <w:t>50</w:t>
      </w:r>
      <w:r w:rsidRPr="00942D58">
        <w:t xml:space="preserve"> m</w:t>
      </w:r>
      <w:r w:rsidRPr="00942D58">
        <w:rPr>
          <w:vertAlign w:val="superscript"/>
        </w:rPr>
        <w:t>3</w:t>
      </w:r>
      <w:r w:rsidRPr="00942D58">
        <w:t>/h</w:t>
      </w:r>
      <w:r>
        <w:t xml:space="preserve"> na </w:t>
      </w:r>
      <w:r w:rsidRPr="00447978">
        <w:t xml:space="preserve">osobu. </w:t>
      </w:r>
      <w:r w:rsidRPr="0009330D">
        <w:t>Přiváděný vzduch bude upraven v zimním a přechodném období na teplotu cca +</w:t>
      </w:r>
      <w:proofErr w:type="gramStart"/>
      <w:r w:rsidRPr="0009330D">
        <w:t>2</w:t>
      </w:r>
      <w:r>
        <w:t>4</w:t>
      </w:r>
      <w:r w:rsidRPr="0009330D">
        <w:t>°C</w:t>
      </w:r>
      <w:proofErr w:type="gramEnd"/>
      <w:r>
        <w:t xml:space="preserve">, v </w:t>
      </w:r>
      <w:r w:rsidRPr="0009330D">
        <w:t xml:space="preserve">letním období </w:t>
      </w:r>
      <w:r>
        <w:t>bude mít přiváděný vzduch teplotu venkovní, ale bude zajištěna klimatizace místnosti.</w:t>
      </w:r>
    </w:p>
    <w:p w14:paraId="7E937079" w14:textId="77777777" w:rsidR="00333777" w:rsidRDefault="00333777" w:rsidP="00A33DDD"/>
    <w:p w14:paraId="794EC831" w14:textId="77777777" w:rsidR="00333777" w:rsidRPr="00A027F4" w:rsidRDefault="00333777" w:rsidP="00333777">
      <w:pPr>
        <w:pStyle w:val="Nadpis3"/>
        <w:tabs>
          <w:tab w:val="clear" w:pos="3060"/>
          <w:tab w:val="num" w:pos="1440"/>
          <w:tab w:val="num" w:pos="2564"/>
        </w:tabs>
        <w:ind w:left="1134" w:hanging="567"/>
      </w:pPr>
      <w:r>
        <w:t>Ovládání</w:t>
      </w:r>
    </w:p>
    <w:p w14:paraId="5E62F1EA" w14:textId="77777777" w:rsidR="00333777" w:rsidRDefault="00333777" w:rsidP="00333777">
      <w:r w:rsidRPr="00A3237F">
        <w:t>Uveden</w:t>
      </w:r>
      <w:r>
        <w:t>é</w:t>
      </w:r>
      <w:r w:rsidRPr="00A3237F">
        <w:t xml:space="preserve"> zařízení bud</w:t>
      </w:r>
      <w:r>
        <w:t>e</w:t>
      </w:r>
      <w:r w:rsidRPr="00A3237F">
        <w:t xml:space="preserve"> řízen</w:t>
      </w:r>
      <w:r>
        <w:t>é</w:t>
      </w:r>
      <w:r w:rsidRPr="00A3237F">
        <w:t xml:space="preserve"> systémem M</w:t>
      </w:r>
      <w:r>
        <w:t>+</w:t>
      </w:r>
      <w:r w:rsidRPr="00A3237F">
        <w:t xml:space="preserve">R. Předpokládáme, že chod zařízení bude řízený časovým programem podle provozu objektu. </w:t>
      </w:r>
    </w:p>
    <w:p w14:paraId="14E7906D" w14:textId="77777777" w:rsidR="00F81F5D" w:rsidRDefault="00F81F5D" w:rsidP="00F81F5D">
      <w:pPr>
        <w:overflowPunct w:val="0"/>
        <w:autoSpaceDE w:val="0"/>
        <w:autoSpaceDN w:val="0"/>
        <w:adjustRightInd w:val="0"/>
      </w:pPr>
    </w:p>
    <w:p w14:paraId="129C6717" w14:textId="77777777" w:rsidR="002C21BA" w:rsidRPr="00A027F4" w:rsidRDefault="002C21BA" w:rsidP="00431B55">
      <w:pPr>
        <w:pStyle w:val="Nadpis1"/>
      </w:pPr>
      <w:bookmarkStart w:id="100" w:name="_Toc103563900"/>
      <w:bookmarkStart w:id="101" w:name="_Toc509996763"/>
      <w:bookmarkEnd w:id="92"/>
      <w:r w:rsidRPr="00A027F4">
        <w:t>CHLAZENÍ</w:t>
      </w:r>
      <w:bookmarkEnd w:id="100"/>
      <w:bookmarkEnd w:id="101"/>
    </w:p>
    <w:p w14:paraId="152B8765" w14:textId="77777777" w:rsidR="002C21BA" w:rsidRPr="00A027F4" w:rsidRDefault="00480DBA" w:rsidP="00431B55">
      <w:pPr>
        <w:pStyle w:val="Nadpis2"/>
      </w:pPr>
      <w:bookmarkStart w:id="102" w:name="_Toc103563902"/>
      <w:bookmarkStart w:id="103" w:name="_Toc509996764"/>
      <w:r>
        <w:t>Chlazení pro kuchyni</w:t>
      </w:r>
      <w:bookmarkEnd w:id="102"/>
      <w:bookmarkEnd w:id="103"/>
      <w:r>
        <w:t xml:space="preserve"> </w:t>
      </w:r>
    </w:p>
    <w:p w14:paraId="41F5DD59" w14:textId="77777777" w:rsidR="00480DBA" w:rsidRPr="006D43EA" w:rsidRDefault="00480DBA" w:rsidP="00480DBA">
      <w:pPr>
        <w:rPr>
          <w:rFonts w:asciiTheme="minorHAnsi" w:hAnsiTheme="minorHAnsi"/>
        </w:rPr>
      </w:pPr>
      <w:bookmarkStart w:id="104" w:name="_Toc37495194"/>
      <w:bookmarkStart w:id="105" w:name="_Toc103563905"/>
      <w:r w:rsidRPr="006D43EA">
        <w:rPr>
          <w:rFonts w:asciiTheme="minorHAnsi" w:hAnsiTheme="minorHAnsi"/>
        </w:rPr>
        <w:t>Zdrojem chladu bud</w:t>
      </w:r>
      <w:r>
        <w:rPr>
          <w:rFonts w:asciiTheme="minorHAnsi" w:hAnsiTheme="minorHAnsi"/>
        </w:rPr>
        <w:t xml:space="preserve">ou </w:t>
      </w:r>
      <w:r w:rsidR="004C0482">
        <w:rPr>
          <w:rFonts w:asciiTheme="minorHAnsi" w:hAnsiTheme="minorHAnsi"/>
        </w:rPr>
        <w:t xml:space="preserve">celkem čtyři </w:t>
      </w:r>
      <w:r w:rsidRPr="006D43EA">
        <w:rPr>
          <w:rFonts w:asciiTheme="minorHAnsi" w:hAnsiTheme="minorHAnsi"/>
        </w:rPr>
        <w:t>vzduchem chlazen</w:t>
      </w:r>
      <w:r>
        <w:rPr>
          <w:rFonts w:asciiTheme="minorHAnsi" w:hAnsiTheme="minorHAnsi"/>
        </w:rPr>
        <w:t>é</w:t>
      </w:r>
      <w:r w:rsidRPr="006D43EA">
        <w:rPr>
          <w:rFonts w:asciiTheme="minorHAnsi" w:hAnsiTheme="minorHAnsi"/>
        </w:rPr>
        <w:t xml:space="preserve"> kondenzační jednotk</w:t>
      </w:r>
      <w:r>
        <w:rPr>
          <w:rFonts w:asciiTheme="minorHAnsi" w:hAnsiTheme="minorHAnsi"/>
        </w:rPr>
        <w:t xml:space="preserve">y </w:t>
      </w:r>
      <w:r w:rsidRPr="006D43EA">
        <w:rPr>
          <w:rFonts w:asciiTheme="minorHAnsi" w:hAnsiTheme="minorHAnsi"/>
        </w:rPr>
        <w:t xml:space="preserve">(invertor), s připojovacím rozhraním pro tepelné výměníky a plynulou regulací výkonu. </w:t>
      </w:r>
      <w:r>
        <w:rPr>
          <w:rFonts w:asciiTheme="minorHAnsi" w:hAnsiTheme="minorHAnsi"/>
        </w:rPr>
        <w:t>Každá k</w:t>
      </w:r>
      <w:r w:rsidRPr="006D43EA">
        <w:rPr>
          <w:rFonts w:asciiTheme="minorHAnsi" w:hAnsiTheme="minorHAnsi"/>
        </w:rPr>
        <w:t>ondenzační jednotk</w:t>
      </w:r>
      <w:r>
        <w:rPr>
          <w:rFonts w:asciiTheme="minorHAnsi" w:hAnsiTheme="minorHAnsi"/>
        </w:rPr>
        <w:t>a</w:t>
      </w:r>
      <w:r w:rsidRPr="006D43EA">
        <w:rPr>
          <w:rFonts w:asciiTheme="minorHAnsi" w:hAnsiTheme="minorHAnsi"/>
        </w:rPr>
        <w:t xml:space="preserve"> j</w:t>
      </w:r>
      <w:r>
        <w:rPr>
          <w:rFonts w:asciiTheme="minorHAnsi" w:hAnsiTheme="minorHAnsi"/>
        </w:rPr>
        <w:t>e</w:t>
      </w:r>
      <w:r w:rsidRPr="006D43EA">
        <w:rPr>
          <w:rFonts w:asciiTheme="minorHAnsi" w:hAnsiTheme="minorHAnsi"/>
        </w:rPr>
        <w:t xml:space="preserve"> určena pro jeden chladící okruh ve výparníku VZT jednotky. </w:t>
      </w:r>
      <w:r w:rsidR="006523DE">
        <w:rPr>
          <w:rFonts w:asciiTheme="minorHAnsi" w:hAnsiTheme="minorHAnsi"/>
        </w:rPr>
        <w:t>Jedna jednotka bude řídící (</w:t>
      </w:r>
      <w:r w:rsidR="006523DE" w:rsidRPr="006523DE">
        <w:rPr>
          <w:rFonts w:asciiTheme="minorHAnsi" w:hAnsiTheme="minorHAnsi"/>
          <w:i/>
        </w:rPr>
        <w:t>master</w:t>
      </w:r>
      <w:r w:rsidR="006523DE">
        <w:rPr>
          <w:rFonts w:asciiTheme="minorHAnsi" w:hAnsiTheme="minorHAnsi"/>
        </w:rPr>
        <w:t>) a tři další budou podřízené (</w:t>
      </w:r>
      <w:proofErr w:type="spellStart"/>
      <w:r w:rsidR="006523DE" w:rsidRPr="006523DE">
        <w:rPr>
          <w:rFonts w:asciiTheme="minorHAnsi" w:hAnsiTheme="minorHAnsi"/>
          <w:i/>
        </w:rPr>
        <w:t>slave</w:t>
      </w:r>
      <w:proofErr w:type="spellEnd"/>
      <w:r w:rsidR="006523DE">
        <w:rPr>
          <w:rFonts w:asciiTheme="minorHAnsi" w:hAnsiTheme="minorHAnsi"/>
        </w:rPr>
        <w:t xml:space="preserve">). </w:t>
      </w:r>
      <w:r w:rsidRPr="006D43EA">
        <w:rPr>
          <w:rFonts w:asciiTheme="minorHAnsi" w:hAnsiTheme="minorHAnsi"/>
        </w:rPr>
        <w:t>Kondenzační jednotk</w:t>
      </w:r>
      <w:r>
        <w:rPr>
          <w:rFonts w:asciiTheme="minorHAnsi" w:hAnsiTheme="minorHAnsi"/>
        </w:rPr>
        <w:t>y</w:t>
      </w:r>
      <w:r w:rsidRPr="006D43EA">
        <w:rPr>
          <w:rFonts w:asciiTheme="minorHAnsi" w:hAnsiTheme="minorHAnsi"/>
        </w:rPr>
        <w:t xml:space="preserve"> bud</w:t>
      </w:r>
      <w:r>
        <w:rPr>
          <w:rFonts w:asciiTheme="minorHAnsi" w:hAnsiTheme="minorHAnsi"/>
        </w:rPr>
        <w:t>ou</w:t>
      </w:r>
      <w:r w:rsidRPr="006D43EA">
        <w:rPr>
          <w:rFonts w:asciiTheme="minorHAnsi" w:hAnsiTheme="minorHAnsi"/>
        </w:rPr>
        <w:t xml:space="preserve"> umístěn</w:t>
      </w:r>
      <w:r>
        <w:rPr>
          <w:rFonts w:asciiTheme="minorHAnsi" w:hAnsiTheme="minorHAnsi"/>
        </w:rPr>
        <w:t xml:space="preserve">y </w:t>
      </w:r>
      <w:r w:rsidR="006523DE">
        <w:rPr>
          <w:rFonts w:asciiTheme="minorHAnsi" w:hAnsiTheme="minorHAnsi"/>
        </w:rPr>
        <w:t>pod rampou v 1.NP</w:t>
      </w:r>
      <w:r>
        <w:rPr>
          <w:rFonts w:asciiTheme="minorHAnsi" w:hAnsiTheme="minorHAnsi"/>
        </w:rPr>
        <w:t xml:space="preserve"> </w:t>
      </w:r>
      <w:r w:rsidRPr="006D43EA">
        <w:rPr>
          <w:rFonts w:asciiTheme="minorHAnsi" w:hAnsiTheme="minorHAnsi"/>
        </w:rPr>
        <w:t>a bud</w:t>
      </w:r>
      <w:r>
        <w:rPr>
          <w:rFonts w:asciiTheme="minorHAnsi" w:hAnsiTheme="minorHAnsi"/>
        </w:rPr>
        <w:t>ou</w:t>
      </w:r>
      <w:r w:rsidRPr="006D43EA">
        <w:rPr>
          <w:rFonts w:asciiTheme="minorHAnsi" w:hAnsiTheme="minorHAnsi"/>
        </w:rPr>
        <w:t xml:space="preserve"> propojen</w:t>
      </w:r>
      <w:r>
        <w:rPr>
          <w:rFonts w:asciiTheme="minorHAnsi" w:hAnsiTheme="minorHAnsi"/>
        </w:rPr>
        <w:t>y</w:t>
      </w:r>
      <w:r w:rsidRPr="006D43EA">
        <w:rPr>
          <w:rFonts w:asciiTheme="minorHAnsi" w:hAnsiTheme="minorHAnsi"/>
        </w:rPr>
        <w:t xml:space="preserve"> s</w:t>
      </w:r>
      <w:r>
        <w:rPr>
          <w:rFonts w:asciiTheme="minorHAnsi" w:hAnsiTheme="minorHAnsi"/>
        </w:rPr>
        <w:t xml:space="preserve"> přímým </w:t>
      </w:r>
      <w:r w:rsidRPr="006D43EA">
        <w:rPr>
          <w:rFonts w:asciiTheme="minorHAnsi" w:hAnsiTheme="minorHAnsi"/>
        </w:rPr>
        <w:t xml:space="preserve">výparníkem VZT jednotky izolovaným svazkem </w:t>
      </w:r>
      <w:proofErr w:type="spellStart"/>
      <w:r w:rsidRPr="00480DBA">
        <w:rPr>
          <w:rFonts w:asciiTheme="minorHAnsi" w:hAnsiTheme="minorHAnsi"/>
          <w:i/>
        </w:rPr>
        <w:t>Cu</w:t>
      </w:r>
      <w:proofErr w:type="spellEnd"/>
      <w:r w:rsidRPr="006D43EA">
        <w:rPr>
          <w:rFonts w:asciiTheme="minorHAnsi" w:hAnsiTheme="minorHAnsi"/>
        </w:rPr>
        <w:t xml:space="preserve"> potrubí a komunikačně-napájecím kabelem.</w:t>
      </w:r>
    </w:p>
    <w:p w14:paraId="103966E4" w14:textId="77777777" w:rsidR="00480DBA" w:rsidRDefault="00480DBA" w:rsidP="00480DBA">
      <w:pPr>
        <w:rPr>
          <w:rFonts w:asciiTheme="minorHAnsi" w:hAnsiTheme="minorHAnsi"/>
        </w:rPr>
      </w:pPr>
      <w:r w:rsidRPr="006D43EA">
        <w:rPr>
          <w:rFonts w:asciiTheme="minorHAnsi" w:hAnsiTheme="minorHAnsi"/>
        </w:rPr>
        <w:t>VZT jednotka</w:t>
      </w:r>
      <w:r>
        <w:rPr>
          <w:rFonts w:asciiTheme="minorHAnsi" w:hAnsiTheme="minorHAnsi"/>
        </w:rPr>
        <w:t xml:space="preserve"> a kondenzační jednotky</w:t>
      </w:r>
      <w:r w:rsidRPr="006D43EA">
        <w:rPr>
          <w:rFonts w:asciiTheme="minorHAnsi" w:hAnsiTheme="minorHAnsi"/>
        </w:rPr>
        <w:t xml:space="preserve"> bud</w:t>
      </w:r>
      <w:r>
        <w:rPr>
          <w:rFonts w:asciiTheme="minorHAnsi" w:hAnsiTheme="minorHAnsi"/>
        </w:rPr>
        <w:t>ou</w:t>
      </w:r>
      <w:r w:rsidRPr="006D43EA">
        <w:rPr>
          <w:rFonts w:asciiTheme="minorHAnsi" w:hAnsiTheme="minorHAnsi"/>
        </w:rPr>
        <w:t xml:space="preserve"> řízen</w:t>
      </w:r>
      <w:r>
        <w:rPr>
          <w:rFonts w:asciiTheme="minorHAnsi" w:hAnsiTheme="minorHAnsi"/>
        </w:rPr>
        <w:t>y</w:t>
      </w:r>
      <w:r w:rsidRPr="006D43EA">
        <w:rPr>
          <w:rFonts w:asciiTheme="minorHAnsi" w:hAnsiTheme="minorHAnsi"/>
        </w:rPr>
        <w:t xml:space="preserve"> systémem M+R (centrální ovladač s časovým programem) podle provozu </w:t>
      </w:r>
      <w:r>
        <w:rPr>
          <w:rFonts w:asciiTheme="minorHAnsi" w:hAnsiTheme="minorHAnsi"/>
        </w:rPr>
        <w:t>kuchyně</w:t>
      </w:r>
      <w:r w:rsidRPr="006D43EA">
        <w:rPr>
          <w:rFonts w:asciiTheme="minorHAnsi" w:hAnsiTheme="minorHAnsi"/>
        </w:rPr>
        <w:t xml:space="preserve">.  </w:t>
      </w:r>
    </w:p>
    <w:p w14:paraId="052CFE37" w14:textId="77777777" w:rsidR="004C0482" w:rsidRDefault="004C0482" w:rsidP="004C0482">
      <w:pPr>
        <w:pStyle w:val="Nadpis2"/>
      </w:pPr>
      <w:bookmarkStart w:id="106" w:name="_Toc461461692"/>
      <w:bookmarkStart w:id="107" w:name="_Toc509996765"/>
      <w:r>
        <w:t>Chlazení v</w:t>
      </w:r>
      <w:r w:rsidR="00C55121">
        <w:t>y</w:t>
      </w:r>
      <w:r>
        <w:t xml:space="preserve">braných místností (VZT </w:t>
      </w:r>
      <w:proofErr w:type="gramStart"/>
      <w:r>
        <w:t>20 – 24</w:t>
      </w:r>
      <w:proofErr w:type="gramEnd"/>
      <w:r w:rsidR="00DE6684">
        <w:t>, 40 – 45</w:t>
      </w:r>
      <w:r>
        <w:t>)</w:t>
      </w:r>
      <w:bookmarkEnd w:id="106"/>
      <w:bookmarkEnd w:id="107"/>
    </w:p>
    <w:p w14:paraId="2A213F1A" w14:textId="77777777" w:rsidR="004C0482" w:rsidRPr="00A027F4" w:rsidRDefault="004C0482" w:rsidP="004C0482">
      <w:pPr>
        <w:pStyle w:val="Nadpis3"/>
        <w:tabs>
          <w:tab w:val="clear" w:pos="3060"/>
          <w:tab w:val="num" w:pos="1440"/>
          <w:tab w:val="num" w:pos="2564"/>
        </w:tabs>
        <w:ind w:left="1134" w:hanging="567"/>
      </w:pPr>
      <w:r w:rsidRPr="00A027F4">
        <w:t>Popis systému</w:t>
      </w:r>
    </w:p>
    <w:p w14:paraId="587E87FC" w14:textId="77777777" w:rsidR="004C0482" w:rsidRPr="003E4792" w:rsidRDefault="004C0482" w:rsidP="004C0482">
      <w:r w:rsidRPr="003E4792">
        <w:t>Pro zajištění tepelného mikroklima v</w:t>
      </w:r>
      <w:r>
        <w:t xml:space="preserve"> místnostech, kde je na základě požadavku investora požadována klimatizace, </w:t>
      </w:r>
      <w:r w:rsidRPr="009D47EB">
        <w:t>budou v</w:t>
      </w:r>
      <w:r>
        <w:t> </w:t>
      </w:r>
      <w:r w:rsidRPr="009D47EB">
        <w:t>podhledu</w:t>
      </w:r>
      <w:r>
        <w:t xml:space="preserve"> </w:t>
      </w:r>
      <w:r w:rsidRPr="009D47EB">
        <w:t>umístěny kazetové jednotky typu SPLIT</w:t>
      </w:r>
      <w:r w:rsidRPr="009D47EB">
        <w:rPr>
          <w:kern w:val="32"/>
        </w:rPr>
        <w:t xml:space="preserve"> Invertor s funkcí tepelného čerpadla</w:t>
      </w:r>
      <w:r w:rsidRPr="009D47EB">
        <w:t xml:space="preserve">, které zajistí dle potřeby (a ročního období) buď dochlazování prostor, nebo jejich přitápění </w:t>
      </w:r>
      <w:r w:rsidRPr="003E4792">
        <w:rPr>
          <w:kern w:val="32"/>
        </w:rPr>
        <w:t xml:space="preserve">(v zimním období vytápění místností </w:t>
      </w:r>
      <w:r>
        <w:rPr>
          <w:kern w:val="32"/>
        </w:rPr>
        <w:t xml:space="preserve">většinou </w:t>
      </w:r>
      <w:r w:rsidRPr="003E4792">
        <w:rPr>
          <w:kern w:val="32"/>
        </w:rPr>
        <w:t>zajišťuje profese ÚT).</w:t>
      </w:r>
    </w:p>
    <w:p w14:paraId="0933A997" w14:textId="77777777" w:rsidR="004C0482" w:rsidRPr="003E4792" w:rsidRDefault="004C0482" w:rsidP="004C0482">
      <w:pPr>
        <w:rPr>
          <w:kern w:val="32"/>
        </w:rPr>
      </w:pPr>
      <w:r w:rsidRPr="003E4792">
        <w:rPr>
          <w:kern w:val="32"/>
        </w:rPr>
        <w:t xml:space="preserve">Vzduchem chlazené kondenzační jednotky budou umístěny na </w:t>
      </w:r>
      <w:r>
        <w:rPr>
          <w:kern w:val="32"/>
        </w:rPr>
        <w:t>střeše objektu nad 2.NP</w:t>
      </w:r>
      <w:r w:rsidRPr="003E4792">
        <w:rPr>
          <w:kern w:val="32"/>
        </w:rPr>
        <w:t xml:space="preserve">. Vnitřní a vnější jednotky budou vzájemně propojeny </w:t>
      </w:r>
      <w:proofErr w:type="spellStart"/>
      <w:r w:rsidRPr="003E4792">
        <w:rPr>
          <w:i/>
          <w:kern w:val="32"/>
        </w:rPr>
        <w:t>Cu</w:t>
      </w:r>
      <w:proofErr w:type="spellEnd"/>
      <w:r w:rsidRPr="003E4792">
        <w:rPr>
          <w:kern w:val="32"/>
        </w:rPr>
        <w:t xml:space="preserve"> potrubím a komunikačně-napájecím kabelem. Zařízení bud</w:t>
      </w:r>
      <w:r>
        <w:rPr>
          <w:kern w:val="32"/>
        </w:rPr>
        <w:t>ou</w:t>
      </w:r>
      <w:r w:rsidRPr="003E4792">
        <w:rPr>
          <w:kern w:val="32"/>
        </w:rPr>
        <w:t xml:space="preserve"> vybaven</w:t>
      </w:r>
      <w:r>
        <w:rPr>
          <w:kern w:val="32"/>
        </w:rPr>
        <w:t>a</w:t>
      </w:r>
      <w:r w:rsidRPr="003E4792">
        <w:rPr>
          <w:kern w:val="32"/>
        </w:rPr>
        <w:t xml:space="preserve"> vlastním</w:t>
      </w:r>
      <w:r>
        <w:rPr>
          <w:kern w:val="32"/>
        </w:rPr>
        <w:t>i</w:t>
      </w:r>
      <w:r w:rsidRPr="003E4792">
        <w:rPr>
          <w:kern w:val="32"/>
        </w:rPr>
        <w:t xml:space="preserve"> ovládacím</w:t>
      </w:r>
      <w:r>
        <w:rPr>
          <w:kern w:val="32"/>
        </w:rPr>
        <w:t>i</w:t>
      </w:r>
      <w:r w:rsidRPr="003E4792">
        <w:rPr>
          <w:kern w:val="32"/>
        </w:rPr>
        <w:t xml:space="preserve"> systém</w:t>
      </w:r>
      <w:r>
        <w:rPr>
          <w:kern w:val="32"/>
        </w:rPr>
        <w:t>y</w:t>
      </w:r>
      <w:r w:rsidRPr="003E4792">
        <w:rPr>
          <w:kern w:val="32"/>
        </w:rPr>
        <w:t xml:space="preserve"> </w:t>
      </w:r>
      <w:r>
        <w:rPr>
          <w:kern w:val="32"/>
        </w:rPr>
        <w:t>s</w:t>
      </w:r>
      <w:r w:rsidRPr="003E4792">
        <w:rPr>
          <w:kern w:val="32"/>
        </w:rPr>
        <w:t xml:space="preserve"> </w:t>
      </w:r>
      <w:r>
        <w:rPr>
          <w:kern w:val="32"/>
        </w:rPr>
        <w:t>IR</w:t>
      </w:r>
      <w:r w:rsidRPr="003E4792">
        <w:rPr>
          <w:kern w:val="32"/>
        </w:rPr>
        <w:t xml:space="preserve"> ovladač</w:t>
      </w:r>
      <w:r>
        <w:rPr>
          <w:kern w:val="32"/>
        </w:rPr>
        <w:t>i</w:t>
      </w:r>
      <w:r w:rsidRPr="003E4792">
        <w:rPr>
          <w:kern w:val="32"/>
        </w:rPr>
        <w:t>. Odvod kondenzátu od vnitřních jednotek bude proveden přes zápachový uzávěr a napojen na kanalizaci</w:t>
      </w:r>
      <w:r w:rsidRPr="003E4792">
        <w:t xml:space="preserve"> (zajistí profese ZTI).</w:t>
      </w:r>
      <w:r>
        <w:t xml:space="preserve"> </w:t>
      </w:r>
    </w:p>
    <w:p w14:paraId="1DFDAD92" w14:textId="77777777" w:rsidR="004C0482" w:rsidRPr="003E4792" w:rsidRDefault="004C0482" w:rsidP="004C0482">
      <w:pPr>
        <w:rPr>
          <w:kern w:val="32"/>
        </w:rPr>
      </w:pPr>
      <w:r w:rsidRPr="003E4792">
        <w:rPr>
          <w:kern w:val="32"/>
        </w:rPr>
        <w:t>Klimatizační SPLIT</w:t>
      </w:r>
      <w:r>
        <w:rPr>
          <w:kern w:val="32"/>
        </w:rPr>
        <w:t xml:space="preserve"> </w:t>
      </w:r>
      <w:r w:rsidRPr="003E4792">
        <w:rPr>
          <w:kern w:val="32"/>
        </w:rPr>
        <w:t>systémy napájí, zapojuje a jistí profese Elektro (El), která zajistí u daného systému napájení venkovní</w:t>
      </w:r>
      <w:r>
        <w:rPr>
          <w:kern w:val="32"/>
        </w:rPr>
        <w:t>ch</w:t>
      </w:r>
      <w:r w:rsidRPr="003E4792">
        <w:rPr>
          <w:kern w:val="32"/>
        </w:rPr>
        <w:t xml:space="preserve"> jednot</w:t>
      </w:r>
      <w:r>
        <w:rPr>
          <w:kern w:val="32"/>
        </w:rPr>
        <w:t>e</w:t>
      </w:r>
      <w:r w:rsidRPr="003E4792">
        <w:rPr>
          <w:kern w:val="32"/>
        </w:rPr>
        <w:t>k</w:t>
      </w:r>
      <w:r>
        <w:rPr>
          <w:kern w:val="32"/>
        </w:rPr>
        <w:t xml:space="preserve"> na střeše</w:t>
      </w:r>
      <w:r w:rsidRPr="003E4792">
        <w:rPr>
          <w:kern w:val="32"/>
        </w:rPr>
        <w:t>; propojení vnitřních a vnějších jednotek je v dodávce profese VZT.</w:t>
      </w:r>
      <w:r w:rsidRPr="003E4792">
        <w:t xml:space="preserve"> Větrání </w:t>
      </w:r>
      <w:r>
        <w:t>klimatizovaných místností</w:t>
      </w:r>
      <w:r w:rsidR="006523DE">
        <w:t xml:space="preserve"> v 2.NP</w:t>
      </w:r>
      <w:r w:rsidRPr="003E4792">
        <w:t xml:space="preserve"> bude zajišťováno přirozeným způsobem okny.</w:t>
      </w:r>
      <w:r w:rsidR="006523DE">
        <w:t xml:space="preserve"> V 3.NP bude větrání místností nucené, zajišťované zařízením VZT 30.</w:t>
      </w:r>
    </w:p>
    <w:p w14:paraId="27F877DB" w14:textId="77777777" w:rsidR="0011108B" w:rsidRPr="006D43EA" w:rsidRDefault="0011108B" w:rsidP="00480DBA">
      <w:pPr>
        <w:rPr>
          <w:rFonts w:asciiTheme="minorHAnsi" w:hAnsiTheme="minorHAnsi"/>
        </w:rPr>
      </w:pPr>
    </w:p>
    <w:p w14:paraId="021AE0C8" w14:textId="77777777" w:rsidR="002C21BA" w:rsidRPr="00A027F4" w:rsidRDefault="002C21BA" w:rsidP="00431B55">
      <w:pPr>
        <w:pStyle w:val="Nadpis1"/>
      </w:pPr>
      <w:bookmarkStart w:id="108" w:name="_Toc509996766"/>
      <w:r w:rsidRPr="00A027F4">
        <w:lastRenderedPageBreak/>
        <w:t>POTŘEBA ENERGIE</w:t>
      </w:r>
      <w:bookmarkEnd w:id="104"/>
      <w:bookmarkEnd w:id="105"/>
      <w:bookmarkEnd w:id="108"/>
    </w:p>
    <w:p w14:paraId="5C2E126D" w14:textId="77777777" w:rsidR="002C21BA" w:rsidRPr="00A027F4" w:rsidRDefault="002C21BA" w:rsidP="00431B55">
      <w:r w:rsidRPr="00A027F4">
        <w:t xml:space="preserve">Podrobné údaje o potřebách jednotlivých zařízení </w:t>
      </w:r>
      <w:r w:rsidR="000C2F49">
        <w:t xml:space="preserve">jsou </w:t>
      </w:r>
      <w:r w:rsidRPr="00A027F4">
        <w:t>uvedeny v</w:t>
      </w:r>
      <w:r w:rsidR="000C2F49">
        <w:t xml:space="preserve"> tabulce výkonů VZT zařízení, která je součástí této dokumentace a je uvedena na konci této technické zprávy. </w:t>
      </w:r>
      <w:r w:rsidRPr="00A027F4">
        <w:t>Uvedené údaje byly předány příslušným souvisejícím profesím.</w:t>
      </w:r>
    </w:p>
    <w:p w14:paraId="6E85BB29" w14:textId="77777777" w:rsidR="00453BA7" w:rsidRPr="00A027F4" w:rsidRDefault="004A43B7" w:rsidP="00431B55">
      <w:r w:rsidRPr="00A027F4">
        <w:t xml:space="preserve">Celkem je pro ohřev vzduchu </w:t>
      </w:r>
      <w:r w:rsidR="002C21BA" w:rsidRPr="00A027F4">
        <w:t xml:space="preserve">třeba cca </w:t>
      </w:r>
      <w:r w:rsidR="00607E23">
        <w:t>65</w:t>
      </w:r>
      <w:r w:rsidR="00FC6015">
        <w:t xml:space="preserve"> </w:t>
      </w:r>
      <w:r w:rsidR="00DF3F64">
        <w:t>k</w:t>
      </w:r>
      <w:r w:rsidR="00FC6015">
        <w:t>W</w:t>
      </w:r>
      <w:r w:rsidR="004C2CFA" w:rsidRPr="00A027F4">
        <w:t xml:space="preserve"> </w:t>
      </w:r>
      <w:r w:rsidR="00B10D38" w:rsidRPr="00A027F4">
        <w:t xml:space="preserve">tepla </w:t>
      </w:r>
      <w:r w:rsidR="004C2CFA" w:rsidRPr="00A027F4">
        <w:t>(topná voda</w:t>
      </w:r>
      <w:r w:rsidR="00B10D38" w:rsidRPr="00A027F4">
        <w:t xml:space="preserve"> </w:t>
      </w:r>
      <w:r w:rsidR="00607E23" w:rsidRPr="003127A3">
        <w:t>7</w:t>
      </w:r>
      <w:r w:rsidR="00B10D38" w:rsidRPr="003127A3">
        <w:t>0/</w:t>
      </w:r>
      <w:proofErr w:type="gramStart"/>
      <w:r w:rsidR="00607E23" w:rsidRPr="003127A3">
        <w:t>5</w:t>
      </w:r>
      <w:r w:rsidR="00B10D38" w:rsidRPr="003127A3">
        <w:t>0°C</w:t>
      </w:r>
      <w:proofErr w:type="gramEnd"/>
      <w:r w:rsidR="004C2CFA" w:rsidRPr="00A027F4">
        <w:t>)</w:t>
      </w:r>
      <w:r w:rsidR="00B10D38" w:rsidRPr="00A027F4">
        <w:t xml:space="preserve">, pro chlazení vzduchu cca </w:t>
      </w:r>
      <w:r w:rsidR="00607E23">
        <w:t>155</w:t>
      </w:r>
      <w:r w:rsidR="0011108B">
        <w:t xml:space="preserve"> kW</w:t>
      </w:r>
      <w:r w:rsidR="00B10D38" w:rsidRPr="00A027F4">
        <w:t xml:space="preserve"> chladu (</w:t>
      </w:r>
      <w:r w:rsidR="0011108B">
        <w:t xml:space="preserve">freon R410a MIX) </w:t>
      </w:r>
    </w:p>
    <w:p w14:paraId="1B6A0364" w14:textId="77777777" w:rsidR="002C21BA" w:rsidRPr="00A027F4" w:rsidRDefault="00453BA7" w:rsidP="00431B55">
      <w:r w:rsidRPr="00A027F4">
        <w:t>P</w:t>
      </w:r>
      <w:r w:rsidR="00772A91" w:rsidRPr="00A027F4">
        <w:t>ro provoz všech zařízení</w:t>
      </w:r>
      <w:r w:rsidR="00FF1333">
        <w:t xml:space="preserve"> </w:t>
      </w:r>
      <w:r w:rsidRPr="00A027F4">
        <w:t>je třeba</w:t>
      </w:r>
      <w:r w:rsidR="002C21BA" w:rsidRPr="00A027F4">
        <w:t xml:space="preserve"> cca </w:t>
      </w:r>
      <w:r w:rsidR="00607E23">
        <w:t>71</w:t>
      </w:r>
      <w:r w:rsidR="00FC17A7">
        <w:t xml:space="preserve"> </w:t>
      </w:r>
      <w:r w:rsidR="0011108B">
        <w:t>k</w:t>
      </w:r>
      <w:r w:rsidR="002C21BA" w:rsidRPr="00A027F4">
        <w:t xml:space="preserve">W elektrické energie. </w:t>
      </w:r>
    </w:p>
    <w:p w14:paraId="4D10D198" w14:textId="77777777" w:rsidR="002C21BA" w:rsidRDefault="002C21BA" w:rsidP="00431B55">
      <w:r w:rsidRPr="00A027F4">
        <w:t xml:space="preserve">Celý systém je navržen, tak, aby se minimalizovala spotřeba energií. </w:t>
      </w:r>
    </w:p>
    <w:p w14:paraId="19458BE3" w14:textId="77777777" w:rsidR="005C2532" w:rsidRPr="00A027F4" w:rsidRDefault="005C2532" w:rsidP="00431B55"/>
    <w:p w14:paraId="1C144AE0" w14:textId="77777777" w:rsidR="002C21BA" w:rsidRPr="00A027F4" w:rsidRDefault="002C21BA" w:rsidP="00431B55">
      <w:pPr>
        <w:pStyle w:val="Nadpis1"/>
      </w:pPr>
      <w:bookmarkStart w:id="109" w:name="_Toc37495195"/>
      <w:bookmarkStart w:id="110" w:name="_Toc103563906"/>
      <w:bookmarkStart w:id="111" w:name="_Toc509996767"/>
      <w:r w:rsidRPr="00A027F4">
        <w:t>OVLÁDÁNÍ A REGULACE</w:t>
      </w:r>
      <w:bookmarkEnd w:id="109"/>
      <w:bookmarkEnd w:id="110"/>
      <w:bookmarkEnd w:id="111"/>
    </w:p>
    <w:p w14:paraId="51892AD2" w14:textId="77777777" w:rsidR="002C21BA" w:rsidRPr="00A027F4" w:rsidRDefault="002C21BA" w:rsidP="00431B55">
      <w:r w:rsidRPr="00A027F4">
        <w:t xml:space="preserve">Většina zařízení bude řízena a ovládána systémem </w:t>
      </w:r>
      <w:r w:rsidR="00EE614F" w:rsidRPr="00A027F4">
        <w:t>M+R</w:t>
      </w:r>
      <w:r w:rsidR="00607E23">
        <w:t>.</w:t>
      </w:r>
      <w:r w:rsidRPr="00A027F4">
        <w:t xml:space="preserve"> Požadavky na připojení a funkci systémů jsou uvedeny v textu TZ</w:t>
      </w:r>
      <w:r w:rsidR="000B1C51">
        <w:t xml:space="preserve">, </w:t>
      </w:r>
      <w:r w:rsidRPr="00A027F4">
        <w:t xml:space="preserve">funkce zařízení byla vzájemně konzultována se specialistou </w:t>
      </w:r>
      <w:r w:rsidR="00EE614F" w:rsidRPr="00A027F4">
        <w:t>M+R</w:t>
      </w:r>
      <w:r w:rsidRPr="00A027F4">
        <w:t xml:space="preserve">. Základní popis funkce jednotlivých systémů a zařízení včetně základních požadavků na </w:t>
      </w:r>
      <w:r w:rsidR="00EE614F" w:rsidRPr="00A027F4">
        <w:t>M+R</w:t>
      </w:r>
      <w:r w:rsidRPr="00A027F4">
        <w:t xml:space="preserve"> je uvedena v popisu jednotlivých zařízení.</w:t>
      </w:r>
    </w:p>
    <w:p w14:paraId="163CA404" w14:textId="77777777" w:rsidR="002C21BA" w:rsidRDefault="002C21BA" w:rsidP="00431B55">
      <w:r w:rsidRPr="00A027F4">
        <w:t>Některé dílčí zařízení</w:t>
      </w:r>
      <w:r w:rsidR="0067228A" w:rsidRPr="00A027F4">
        <w:t>,</w:t>
      </w:r>
      <w:r w:rsidRPr="00A027F4">
        <w:t xml:space="preserve"> např. místní malé ventilátory</w:t>
      </w:r>
      <w:r w:rsidR="0067228A" w:rsidRPr="00A027F4">
        <w:t>,</w:t>
      </w:r>
      <w:r w:rsidRPr="00A027F4">
        <w:t xml:space="preserve"> zapojuje</w:t>
      </w:r>
      <w:r w:rsidR="003A701F">
        <w:t>, jistí</w:t>
      </w:r>
      <w:r w:rsidR="0067228A" w:rsidRPr="00A027F4">
        <w:t xml:space="preserve"> a napájí</w:t>
      </w:r>
      <w:r w:rsidRPr="00A027F4">
        <w:t xml:space="preserve"> profese Elektro</w:t>
      </w:r>
      <w:r w:rsidR="00F92A7C" w:rsidRPr="00A027F4">
        <w:t xml:space="preserve"> (EI)</w:t>
      </w:r>
      <w:r w:rsidRPr="00A027F4">
        <w:t xml:space="preserve"> dle předaných požadavků. Pokud je systém vybaven vlastním ovládáním, tak je to vždy zdůrazněno.</w:t>
      </w:r>
    </w:p>
    <w:p w14:paraId="2F6CEC3F" w14:textId="77777777" w:rsidR="005C2532" w:rsidRPr="00A027F4" w:rsidRDefault="005C2532" w:rsidP="00431B55"/>
    <w:p w14:paraId="00AFE89C" w14:textId="77777777" w:rsidR="002C21BA" w:rsidRPr="00A027F4" w:rsidRDefault="002C21BA" w:rsidP="00431B55">
      <w:pPr>
        <w:pStyle w:val="Nadpis1"/>
      </w:pPr>
      <w:bookmarkStart w:id="112" w:name="_Toc37495196"/>
      <w:bookmarkStart w:id="113" w:name="_Toc103563907"/>
      <w:bookmarkStart w:id="114" w:name="_Toc509996768"/>
      <w:r w:rsidRPr="00A027F4">
        <w:t>HLUK</w:t>
      </w:r>
      <w:bookmarkEnd w:id="112"/>
      <w:bookmarkEnd w:id="113"/>
      <w:bookmarkEnd w:id="114"/>
    </w:p>
    <w:p w14:paraId="777B533A" w14:textId="77777777" w:rsidR="00095D72" w:rsidRPr="001D49FF" w:rsidRDefault="002C21BA" w:rsidP="00095D72">
      <w:r w:rsidRPr="00A027F4">
        <w:t xml:space="preserve">Zařízení vzduchotechniky je navrženo v souladu s nařízením vlády </w:t>
      </w:r>
      <w:r w:rsidR="00095D72" w:rsidRPr="001D49FF">
        <w:t>272/2011 Sb. – O ochraně zdraví před nepříznivými účinky hluku a vibrací vč. novelizací</w:t>
      </w:r>
      <w:r w:rsidR="00095D72">
        <w:t>.</w:t>
      </w:r>
    </w:p>
    <w:p w14:paraId="5134DEDE" w14:textId="77777777" w:rsidR="002C21BA" w:rsidRPr="00A027F4" w:rsidRDefault="002C21BA" w:rsidP="00431B55">
      <w:r w:rsidRPr="00A027F4">
        <w:t xml:space="preserve">Do projektu jsou navržena </w:t>
      </w:r>
      <w:r w:rsidR="0067228A" w:rsidRPr="00A027F4">
        <w:t>následující</w:t>
      </w:r>
      <w:r w:rsidRPr="00A027F4">
        <w:t xml:space="preserve"> opatření, která zabraňují šíření akustické energie od zdrojů hluku</w:t>
      </w:r>
      <w:r w:rsidR="008979CA" w:rsidRPr="00A027F4">
        <w:t>,</w:t>
      </w:r>
      <w:r w:rsidRPr="00A027F4">
        <w:t xml:space="preserve"> tj. zejména ventilátorů, ale i dalších prvků do chráněných prostorů ve smyslu uvedené vyhlášky:</w:t>
      </w:r>
    </w:p>
    <w:p w14:paraId="7456C755" w14:textId="77777777" w:rsidR="002C21BA" w:rsidRPr="00A027F4" w:rsidRDefault="002C21BA" w:rsidP="00171A6A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 xml:space="preserve">do potrubí </w:t>
      </w:r>
      <w:r w:rsidR="0067228A" w:rsidRPr="00A027F4">
        <w:t>budou</w:t>
      </w:r>
      <w:r w:rsidRPr="00A027F4">
        <w:t xml:space="preserve"> vloženy tlumiče hluku </w:t>
      </w:r>
    </w:p>
    <w:p w14:paraId="4029FC2B" w14:textId="77777777" w:rsidR="002C21BA" w:rsidRPr="00A027F4" w:rsidRDefault="002C21BA" w:rsidP="00171A6A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>ventilátory a další prvky vyzařující akustickou energii budou pružně uloženy pomocí odpovídajících izolátorů</w:t>
      </w:r>
    </w:p>
    <w:p w14:paraId="25BBD3DE" w14:textId="77777777" w:rsidR="002C21BA" w:rsidRPr="00A027F4" w:rsidRDefault="002C21BA" w:rsidP="00171A6A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>potrubí bude pružně zavěšeno pomocí pryžových podložek</w:t>
      </w:r>
    </w:p>
    <w:p w14:paraId="31BBA1BF" w14:textId="77777777" w:rsidR="002C21BA" w:rsidRPr="00A027F4" w:rsidRDefault="002C21BA" w:rsidP="00171A6A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 xml:space="preserve">návrh potrubí a potrubních dílů </w:t>
      </w:r>
      <w:r w:rsidR="00341034">
        <w:t xml:space="preserve">bude </w:t>
      </w:r>
      <w:r w:rsidRPr="00A027F4">
        <w:t>proveden s ohledem na možnost vzniku sekundárních zdrojů akustické energie</w:t>
      </w:r>
    </w:p>
    <w:p w14:paraId="0638FBC6" w14:textId="77777777" w:rsidR="002C21BA" w:rsidRPr="00A027F4" w:rsidRDefault="002C21BA" w:rsidP="00171A6A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 xml:space="preserve">ventilátory a jednotky </w:t>
      </w:r>
      <w:r w:rsidR="0067228A" w:rsidRPr="00A027F4">
        <w:t>budou</w:t>
      </w:r>
      <w:r w:rsidRPr="00A027F4">
        <w:t xml:space="preserve"> na potrubí napojeny přes pružné manžety</w:t>
      </w:r>
    </w:p>
    <w:p w14:paraId="531F972C" w14:textId="77777777" w:rsidR="002C21BA" w:rsidRPr="00A027F4" w:rsidRDefault="002C21BA" w:rsidP="00171A6A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>na potrubí v </w:t>
      </w:r>
      <w:r w:rsidR="00D34C02" w:rsidRPr="00A027F4">
        <w:t>kritických</w:t>
      </w:r>
      <w:r w:rsidRPr="00A027F4">
        <w:t xml:space="preserve"> částech objektu budou použity akustické izolace</w:t>
      </w:r>
    </w:p>
    <w:p w14:paraId="7DF74E52" w14:textId="77777777" w:rsidR="002C21BA" w:rsidRPr="00A027F4" w:rsidRDefault="00D34C02" w:rsidP="00171A6A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A027F4">
        <w:t>do</w:t>
      </w:r>
      <w:r w:rsidR="002C21BA" w:rsidRPr="00A027F4">
        <w:t xml:space="preserve"> projektu </w:t>
      </w:r>
      <w:r w:rsidR="00341034">
        <w:t>budou</w:t>
      </w:r>
      <w:r w:rsidRPr="00A027F4">
        <w:t xml:space="preserve"> vybrána a</w:t>
      </w:r>
      <w:r w:rsidR="002C21BA" w:rsidRPr="00A027F4">
        <w:t xml:space="preserve"> navržen</w:t>
      </w:r>
      <w:r w:rsidR="00F92A7C" w:rsidRPr="00A027F4">
        <w:t>a</w:t>
      </w:r>
      <w:r w:rsidRPr="00A027F4">
        <w:t xml:space="preserve"> </w:t>
      </w:r>
      <w:r w:rsidR="0067228A" w:rsidRPr="00A027F4">
        <w:t xml:space="preserve">přednostně </w:t>
      </w:r>
      <w:r w:rsidR="002C21BA" w:rsidRPr="00A027F4">
        <w:t xml:space="preserve">taková </w:t>
      </w:r>
      <w:r w:rsidR="00F92A7C" w:rsidRPr="00A027F4">
        <w:t xml:space="preserve">VZT </w:t>
      </w:r>
      <w:r w:rsidR="002C21BA" w:rsidRPr="00A027F4">
        <w:t>zařízení, která jsou z hlediska akustiky příznivá</w:t>
      </w:r>
    </w:p>
    <w:p w14:paraId="138489BE" w14:textId="77777777" w:rsidR="002C21BA" w:rsidRPr="00A027F4" w:rsidRDefault="002C21BA" w:rsidP="00431B55">
      <w:r w:rsidRPr="00A027F4">
        <w:t>Vzhledem k typu objektu lze konstatovat, že v objektu by měl</w:t>
      </w:r>
      <w:r w:rsidR="00F92A7C" w:rsidRPr="00A027F4">
        <w:t>y</w:t>
      </w:r>
      <w:r w:rsidRPr="00A027F4">
        <w:t xml:space="preserve"> být dodržen</w:t>
      </w:r>
      <w:r w:rsidR="00F92A7C" w:rsidRPr="00A027F4">
        <w:t>y</w:t>
      </w:r>
      <w:r w:rsidRPr="00A027F4">
        <w:t xml:space="preserve"> následující hladiny akustického tlaku A:</w:t>
      </w:r>
    </w:p>
    <w:p w14:paraId="5EA4EB81" w14:textId="77777777" w:rsidR="002C21BA" w:rsidRDefault="002C21BA" w:rsidP="00431B55">
      <w:r w:rsidRPr="00A027F4">
        <w:t>kanceláře</w:t>
      </w:r>
      <w:r w:rsidRPr="00A027F4">
        <w:tab/>
        <w:t xml:space="preserve"> </w:t>
      </w:r>
      <w:r w:rsidRPr="00A027F4">
        <w:tab/>
      </w:r>
      <w:r w:rsidRPr="00A027F4">
        <w:tab/>
        <w:t>50 dB</w:t>
      </w:r>
    </w:p>
    <w:p w14:paraId="77EB9784" w14:textId="77777777" w:rsidR="00341034" w:rsidRPr="00A027F4" w:rsidRDefault="00341034" w:rsidP="00341034">
      <w:r w:rsidRPr="00A027F4">
        <w:t>kuchyně</w:t>
      </w:r>
      <w:r w:rsidRPr="00A027F4">
        <w:tab/>
      </w:r>
      <w:r w:rsidRPr="00A027F4">
        <w:tab/>
      </w:r>
      <w:r w:rsidRPr="00A027F4">
        <w:tab/>
        <w:t>6</w:t>
      </w:r>
      <w:r w:rsidR="00A67B48">
        <w:t>5</w:t>
      </w:r>
      <w:r w:rsidRPr="00A027F4">
        <w:t xml:space="preserve"> dB</w:t>
      </w:r>
    </w:p>
    <w:p w14:paraId="2420931F" w14:textId="77777777" w:rsidR="00341034" w:rsidRPr="00A027F4" w:rsidRDefault="00A67B48" w:rsidP="00341034">
      <w:r>
        <w:t>šatny</w:t>
      </w:r>
      <w:r w:rsidR="0011108B">
        <w:tab/>
      </w:r>
      <w:r w:rsidR="00341034" w:rsidRPr="00A027F4">
        <w:tab/>
      </w:r>
      <w:r w:rsidR="00341034" w:rsidRPr="00A027F4">
        <w:tab/>
      </w:r>
      <w:r w:rsidR="00341034" w:rsidRPr="00A027F4">
        <w:tab/>
        <w:t>60 dB</w:t>
      </w:r>
    </w:p>
    <w:p w14:paraId="10B8E2F5" w14:textId="77777777" w:rsidR="002C21BA" w:rsidRPr="00A027F4" w:rsidRDefault="00F92A7C" w:rsidP="00431B55">
      <w:r w:rsidRPr="00A027F4">
        <w:t>hygienická</w:t>
      </w:r>
      <w:r w:rsidR="002C21BA" w:rsidRPr="00A027F4">
        <w:t xml:space="preserve"> zařízení</w:t>
      </w:r>
      <w:r w:rsidR="002C21BA" w:rsidRPr="00A027F4">
        <w:tab/>
      </w:r>
      <w:r w:rsidR="002C21BA" w:rsidRPr="00A027F4">
        <w:tab/>
        <w:t>60 dB</w:t>
      </w:r>
    </w:p>
    <w:p w14:paraId="1FE78A8D" w14:textId="77777777" w:rsidR="002C21BA" w:rsidRPr="00A027F4" w:rsidRDefault="002C21BA" w:rsidP="00431B55">
      <w:r w:rsidRPr="00A027F4">
        <w:t>technické prostory</w:t>
      </w:r>
      <w:r w:rsidRPr="00A027F4">
        <w:tab/>
      </w:r>
      <w:r w:rsidRPr="00A027F4">
        <w:tab/>
        <w:t>70 dB</w:t>
      </w:r>
    </w:p>
    <w:p w14:paraId="10BB09E2" w14:textId="77777777" w:rsidR="002C21BA" w:rsidRDefault="002C21BA" w:rsidP="00431B55">
      <w:r w:rsidRPr="00A027F4">
        <w:t>vně objektu</w:t>
      </w:r>
      <w:r w:rsidRPr="00A027F4">
        <w:tab/>
      </w:r>
      <w:r w:rsidRPr="00A027F4">
        <w:tab/>
      </w:r>
      <w:r w:rsidRPr="00A027F4">
        <w:tab/>
        <w:t xml:space="preserve">50 </w:t>
      </w:r>
      <w:proofErr w:type="gramStart"/>
      <w:r w:rsidRPr="00A027F4">
        <w:t>dB  (</w:t>
      </w:r>
      <w:proofErr w:type="gramEnd"/>
      <w:r w:rsidRPr="00A027F4">
        <w:t>přes den v chráněných prostorech)</w:t>
      </w:r>
    </w:p>
    <w:p w14:paraId="7276E197" w14:textId="77777777" w:rsidR="005C2532" w:rsidRPr="00A027F4" w:rsidRDefault="005C2532" w:rsidP="00431B55"/>
    <w:p w14:paraId="55B94A6D" w14:textId="77777777" w:rsidR="002C21BA" w:rsidRPr="003127A3" w:rsidRDefault="002C21BA" w:rsidP="00431B55">
      <w:pPr>
        <w:pStyle w:val="Nadpis1"/>
      </w:pPr>
      <w:bookmarkStart w:id="115" w:name="_Toc37495197"/>
      <w:bookmarkStart w:id="116" w:name="_Toc103563908"/>
      <w:bookmarkStart w:id="117" w:name="_Toc509996769"/>
      <w:r w:rsidRPr="003127A3">
        <w:t>POŽÁRNĚ BEZPEČNOSTNÍ ŘEŠENÍ</w:t>
      </w:r>
      <w:bookmarkEnd w:id="115"/>
      <w:bookmarkEnd w:id="116"/>
      <w:bookmarkEnd w:id="117"/>
    </w:p>
    <w:p w14:paraId="40691914" w14:textId="77777777" w:rsidR="0011108B" w:rsidRPr="003127A3" w:rsidRDefault="00EA1077" w:rsidP="00431B55">
      <w:r w:rsidRPr="003127A3">
        <w:t xml:space="preserve">Dle rozdělení objektu na požární úseky budou při průchodu VZT potrubí z jednoho požárního úseku do druhého osazeny do VZT potrubí požární klapky, </w:t>
      </w:r>
      <w:r w:rsidR="0011108B" w:rsidRPr="003127A3">
        <w:t xml:space="preserve">pokud bude průřez </w:t>
      </w:r>
      <w:r w:rsidR="00B956D6" w:rsidRPr="003127A3">
        <w:t>potrubí</w:t>
      </w:r>
      <w:r w:rsidR="0011108B" w:rsidRPr="003127A3">
        <w:t xml:space="preserve"> větší než 0,04 m</w:t>
      </w:r>
      <w:r w:rsidR="0011108B" w:rsidRPr="003127A3">
        <w:rPr>
          <w:vertAlign w:val="superscript"/>
        </w:rPr>
        <w:t>2</w:t>
      </w:r>
      <w:r w:rsidR="0011108B" w:rsidRPr="003127A3">
        <w:t>,</w:t>
      </w:r>
      <w:r w:rsidR="0011108B" w:rsidRPr="003127A3">
        <w:rPr>
          <w:vertAlign w:val="superscript"/>
        </w:rPr>
        <w:t xml:space="preserve"> </w:t>
      </w:r>
      <w:r w:rsidRPr="003127A3">
        <w:t xml:space="preserve">popř. </w:t>
      </w:r>
      <w:r w:rsidRPr="003127A3">
        <w:lastRenderedPageBreak/>
        <w:t xml:space="preserve">bude VZT potrubí obaleno protipožární izolací s příslušnou odolností (pokud potrubí </w:t>
      </w:r>
      <w:r w:rsidR="005A4669" w:rsidRPr="003127A3">
        <w:t xml:space="preserve">bude </w:t>
      </w:r>
      <w:r w:rsidRPr="003127A3">
        <w:t>pouze prochá</w:t>
      </w:r>
      <w:r w:rsidR="005A4669" w:rsidRPr="003127A3">
        <w:t>zet</w:t>
      </w:r>
      <w:r w:rsidRPr="003127A3">
        <w:t xml:space="preserve"> jiným úsekem a ne</w:t>
      </w:r>
      <w:r w:rsidR="005A4669" w:rsidRPr="003127A3">
        <w:t xml:space="preserve">bude </w:t>
      </w:r>
      <w:r w:rsidRPr="003127A3">
        <w:t xml:space="preserve">v něm </w:t>
      </w:r>
      <w:r w:rsidR="005A4669" w:rsidRPr="003127A3">
        <w:t xml:space="preserve">mít </w:t>
      </w:r>
      <w:r w:rsidRPr="003127A3">
        <w:t xml:space="preserve">vyústění). </w:t>
      </w:r>
    </w:p>
    <w:p w14:paraId="1AF3FA2C" w14:textId="77777777" w:rsidR="00EA1077" w:rsidRPr="003127A3" w:rsidRDefault="00EA1077" w:rsidP="00431B55">
      <w:r w:rsidRPr="003127A3">
        <w:t xml:space="preserve">Při průchodu VZT potrubí požárně dělící stěnou zajistí </w:t>
      </w:r>
      <w:r w:rsidR="003438B8" w:rsidRPr="003127A3">
        <w:t>profese VZT</w:t>
      </w:r>
      <w:r w:rsidRPr="003127A3">
        <w:t xml:space="preserve"> dotěsnění prostupu materiálem s příslušnou požární odolností.</w:t>
      </w:r>
    </w:p>
    <w:p w14:paraId="1CD11EA9" w14:textId="77777777" w:rsidR="002C21BA" w:rsidRPr="003127A3" w:rsidRDefault="002C21BA" w:rsidP="00431B55">
      <w:r w:rsidRPr="003127A3">
        <w:t>Projekt je řešen v souladu s příslušnými normami zejména ČSN 73 0872 – Ochrana staveb proti šíření požáru vzduchotechnickým zařízením. Do projektu jsou navrženy tato opatření:</w:t>
      </w:r>
    </w:p>
    <w:p w14:paraId="1D920779" w14:textId="77777777" w:rsidR="002C21BA" w:rsidRPr="003127A3" w:rsidRDefault="002C21BA" w:rsidP="00095D72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3127A3">
        <w:t>Potrubí procházející mezi požárními úseky budou opatřen</w:t>
      </w:r>
      <w:r w:rsidR="006019F4" w:rsidRPr="003127A3">
        <w:t>a</w:t>
      </w:r>
      <w:r w:rsidRPr="003127A3">
        <w:t xml:space="preserve"> protipožárními klapkami</w:t>
      </w:r>
      <w:r w:rsidR="00D460A4" w:rsidRPr="003127A3">
        <w:t xml:space="preserve"> </w:t>
      </w:r>
      <w:r w:rsidR="003A701F" w:rsidRPr="003127A3">
        <w:t>se</w:t>
      </w:r>
      <w:r w:rsidR="003438B8" w:rsidRPr="003127A3">
        <w:t xml:space="preserve"> servopohony</w:t>
      </w:r>
      <w:r w:rsidR="00095D72" w:rsidRPr="003127A3">
        <w:t xml:space="preserve"> 2</w:t>
      </w:r>
      <w:r w:rsidR="00907F7C" w:rsidRPr="003127A3">
        <w:t>30</w:t>
      </w:r>
      <w:r w:rsidR="00095D72" w:rsidRPr="003127A3">
        <w:t xml:space="preserve"> V</w:t>
      </w:r>
      <w:r w:rsidR="003438B8" w:rsidRPr="003127A3">
        <w:t xml:space="preserve">, s termoelektrickým </w:t>
      </w:r>
      <w:r w:rsidR="00AA2158" w:rsidRPr="003127A3">
        <w:t>spouštěcím čidlem</w:t>
      </w:r>
      <w:r w:rsidR="003A701F" w:rsidRPr="003127A3">
        <w:t>,</w:t>
      </w:r>
      <w:r w:rsidRPr="003127A3">
        <w:t xml:space="preserve"> s</w:t>
      </w:r>
      <w:r w:rsidR="003A701F" w:rsidRPr="003127A3">
        <w:t xml:space="preserve"> pomocnými </w:t>
      </w:r>
      <w:r w:rsidRPr="003127A3">
        <w:t>spínač</w:t>
      </w:r>
      <w:r w:rsidR="003A701F" w:rsidRPr="003127A3">
        <w:t xml:space="preserve">i se signalizací polohy klapky, s třídou požární odolnosti </w:t>
      </w:r>
      <w:r w:rsidR="00AA2158" w:rsidRPr="003127A3">
        <w:t>EI60/</w:t>
      </w:r>
      <w:r w:rsidR="003A701F" w:rsidRPr="003127A3">
        <w:t>90</w:t>
      </w:r>
      <w:r w:rsidR="00AA2158" w:rsidRPr="003127A3">
        <w:t>/</w:t>
      </w:r>
      <w:proofErr w:type="gramStart"/>
      <w:r w:rsidR="00AA2158" w:rsidRPr="003127A3">
        <w:t>120</w:t>
      </w:r>
      <w:r w:rsidR="003A701F" w:rsidRPr="003127A3">
        <w:t>S</w:t>
      </w:r>
      <w:proofErr w:type="gramEnd"/>
      <w:r w:rsidR="003A701F" w:rsidRPr="003127A3">
        <w:t xml:space="preserve"> (dle EN </w:t>
      </w:r>
      <w:r w:rsidR="00AA2158" w:rsidRPr="003127A3">
        <w:t>15650</w:t>
      </w:r>
      <w:r w:rsidR="003A701F" w:rsidRPr="003127A3">
        <w:t>)</w:t>
      </w:r>
      <w:r w:rsidR="00D34C02" w:rsidRPr="003127A3">
        <w:t>.</w:t>
      </w:r>
    </w:p>
    <w:p w14:paraId="06356AC7" w14:textId="77777777" w:rsidR="002C21BA" w:rsidRPr="003127A3" w:rsidRDefault="002C21BA" w:rsidP="00095D72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3127A3">
        <w:t xml:space="preserve">Části potrubí procházející </w:t>
      </w:r>
      <w:r w:rsidR="001A6761" w:rsidRPr="003127A3">
        <w:t>jiným</w:t>
      </w:r>
      <w:r w:rsidRPr="003127A3">
        <w:t xml:space="preserve"> P</w:t>
      </w:r>
      <w:r w:rsidR="00D34C02" w:rsidRPr="003127A3">
        <w:t>Ú</w:t>
      </w:r>
      <w:r w:rsidR="001A6761" w:rsidRPr="003127A3">
        <w:t xml:space="preserve"> a nebudou-li mít v tomto úseku vyústění,</w:t>
      </w:r>
      <w:r w:rsidRPr="003127A3">
        <w:t xml:space="preserve"> budou protipožárně izolován</w:t>
      </w:r>
      <w:r w:rsidR="001A6761" w:rsidRPr="003127A3">
        <w:t>a</w:t>
      </w:r>
      <w:r w:rsidRPr="003127A3">
        <w:t>. Odolnost bude upřesněna dle umístění.</w:t>
      </w:r>
    </w:p>
    <w:p w14:paraId="4A4E0226" w14:textId="77777777" w:rsidR="002C21BA" w:rsidRPr="003127A3" w:rsidRDefault="002C21BA" w:rsidP="00095D72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3127A3">
        <w:t xml:space="preserve">Veškeré prostupy, </w:t>
      </w:r>
      <w:r w:rsidR="00AA2158" w:rsidRPr="003127A3">
        <w:t xml:space="preserve">požární </w:t>
      </w:r>
      <w:r w:rsidR="00907F7C" w:rsidRPr="003127A3">
        <w:t>větrací mřížky</w:t>
      </w:r>
      <w:r w:rsidR="00D74754">
        <w:t xml:space="preserve"> se </w:t>
      </w:r>
      <w:proofErr w:type="spellStart"/>
      <w:r w:rsidR="00D74754">
        <w:t>servo</w:t>
      </w:r>
      <w:proofErr w:type="spellEnd"/>
      <w:r w:rsidR="00D74754">
        <w:t xml:space="preserve"> pohony</w:t>
      </w:r>
      <w:r w:rsidRPr="003127A3">
        <w:t xml:space="preserve"> apod.</w:t>
      </w:r>
      <w:r w:rsidR="00AA2158" w:rsidRPr="003127A3">
        <w:t>,</w:t>
      </w:r>
      <w:r w:rsidRPr="003127A3">
        <w:t xml:space="preserve"> umístěné ve stěně s požární odolností</w:t>
      </w:r>
      <w:r w:rsidR="00AA2158" w:rsidRPr="003127A3">
        <w:t>,</w:t>
      </w:r>
      <w:r w:rsidRPr="003127A3">
        <w:t xml:space="preserve"> budou provedeny ve schváleném atestovaném provedení</w:t>
      </w:r>
      <w:r w:rsidR="00D34C02" w:rsidRPr="003127A3">
        <w:t>.</w:t>
      </w:r>
    </w:p>
    <w:p w14:paraId="2DB54BF0" w14:textId="77777777" w:rsidR="002C21BA" w:rsidRPr="003127A3" w:rsidRDefault="002C21BA" w:rsidP="00095D72">
      <w:pPr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</w:pPr>
      <w:r w:rsidRPr="003127A3">
        <w:t>Systémy vzduchotechniky budou napojeny na bezpečnostní systémy</w:t>
      </w:r>
      <w:r w:rsidR="0085062F" w:rsidRPr="003127A3">
        <w:t>,</w:t>
      </w:r>
      <w:r w:rsidRPr="003127A3">
        <w:t xml:space="preserve"> tj. EPS a </w:t>
      </w:r>
      <w:r w:rsidR="00EE614F" w:rsidRPr="003127A3">
        <w:t>M+R</w:t>
      </w:r>
      <w:r w:rsidR="00D34C02" w:rsidRPr="003127A3">
        <w:t>.</w:t>
      </w:r>
    </w:p>
    <w:p w14:paraId="1F2F11C1" w14:textId="77777777" w:rsidR="00907F7C" w:rsidRPr="00A027F4" w:rsidRDefault="00907F7C" w:rsidP="005C2532">
      <w:pPr>
        <w:overflowPunct w:val="0"/>
        <w:autoSpaceDE w:val="0"/>
        <w:autoSpaceDN w:val="0"/>
        <w:adjustRightInd w:val="0"/>
        <w:ind w:left="360"/>
      </w:pPr>
    </w:p>
    <w:p w14:paraId="6BC8CB3D" w14:textId="77777777" w:rsidR="002C21BA" w:rsidRPr="00A027F4" w:rsidRDefault="002C21BA" w:rsidP="00431B55">
      <w:pPr>
        <w:pStyle w:val="Nadpis1"/>
      </w:pPr>
      <w:bookmarkStart w:id="118" w:name="_Toc37495198"/>
      <w:bookmarkStart w:id="119" w:name="_Toc103563909"/>
      <w:bookmarkStart w:id="120" w:name="_Toc509996770"/>
      <w:r w:rsidRPr="00A027F4">
        <w:t>KOMPONENTY VZDUCHOTECHNICKÉHO ZAŘÍZENÍ</w:t>
      </w:r>
      <w:bookmarkEnd w:id="118"/>
      <w:bookmarkEnd w:id="119"/>
      <w:bookmarkEnd w:id="120"/>
    </w:p>
    <w:p w14:paraId="1129D0DC" w14:textId="77777777" w:rsidR="002C21BA" w:rsidRPr="00A027F4" w:rsidRDefault="002C21BA" w:rsidP="00431B55">
      <w:pPr>
        <w:pStyle w:val="Nadpis2"/>
      </w:pPr>
      <w:bookmarkStart w:id="121" w:name="_Toc37495199"/>
      <w:bookmarkStart w:id="122" w:name="_Toc103563910"/>
      <w:bookmarkStart w:id="123" w:name="_Toc509996771"/>
      <w:r w:rsidRPr="00A027F4">
        <w:t>Potrubní rozvody</w:t>
      </w:r>
      <w:bookmarkEnd w:id="121"/>
      <w:bookmarkEnd w:id="122"/>
      <w:bookmarkEnd w:id="123"/>
    </w:p>
    <w:p w14:paraId="0C3E3867" w14:textId="77777777" w:rsidR="002C21BA" w:rsidRPr="00A027F4" w:rsidRDefault="002C21BA" w:rsidP="00431B55">
      <w:r w:rsidRPr="00A027F4">
        <w:t xml:space="preserve">V projektu je uvažováno jak s použitím čtyřhranného potrubí, tak s použitím kruhových potrubí. Potrubní díly musí být provedeny z kvalitního pozinkovaného plechu odpovídající tloušťky (potrubí </w:t>
      </w:r>
      <w:proofErr w:type="spellStart"/>
      <w:r w:rsidRPr="00A027F4">
        <w:t>sk.I</w:t>
      </w:r>
      <w:proofErr w:type="spellEnd"/>
      <w:r w:rsidRPr="00A027F4">
        <w:t xml:space="preserve"> – nízkotlaké systémy). Z akustických a tlakových důvodů musí být veškeré tvarovky provedeny bez ostrých přechodů a hran s maximálním využitím pozvolných přechodů a oblouků s velkými poloměry. Tlumiče hluku, kolena, rozbočky a další díly musí být vybaveny vnitřními náběhy.</w:t>
      </w:r>
    </w:p>
    <w:p w14:paraId="4A068EE6" w14:textId="77777777" w:rsidR="002C21BA" w:rsidRPr="00A027F4" w:rsidRDefault="002C21BA" w:rsidP="00431B55">
      <w:r w:rsidRPr="00A027F4">
        <w:t>Větší potrubní díly musí být dostatečně tuhé s prolisy, aby bylo zabráněno vzniku sekundární hlučnost</w:t>
      </w:r>
      <w:r w:rsidR="00966262" w:rsidRPr="00A027F4">
        <w:t>i</w:t>
      </w:r>
      <w:r w:rsidRPr="00A027F4">
        <w:t xml:space="preserve"> vibracemi. V případě nutnosti musí být větší potrubní díly vybaveny atypickými výztuhami.</w:t>
      </w:r>
    </w:p>
    <w:p w14:paraId="78A4F255" w14:textId="77777777" w:rsidR="002C21BA" w:rsidRPr="00A027F4" w:rsidRDefault="002C21BA" w:rsidP="00431B55">
      <w:r w:rsidRPr="00A027F4">
        <w:t>Potrubí bude zavěšováno a spojováno typovými prvky</w:t>
      </w:r>
      <w:r w:rsidR="00A75777" w:rsidRPr="00A027F4">
        <w:t>,</w:t>
      </w:r>
      <w:r w:rsidRPr="00A027F4">
        <w:t xml:space="preserve"> tj. přírubami s rohovníky, spojkami apod. Veškeré potrubí a spoje musí být provedeny dostatečně těsně.</w:t>
      </w:r>
    </w:p>
    <w:p w14:paraId="6AF18C7B" w14:textId="77777777" w:rsidR="002C21BA" w:rsidRDefault="002C21BA" w:rsidP="00431B55">
      <w:r w:rsidRPr="00A027F4">
        <w:t>Přetlakové části vzduchovodů s dopravou znečištěného vzduchu musí být řešen</w:t>
      </w:r>
      <w:r w:rsidR="00A75777" w:rsidRPr="00A027F4">
        <w:t>y</w:t>
      </w:r>
      <w:r w:rsidRPr="00A027F4">
        <w:t xml:space="preserve"> v těsném provedení (třída těsnosti C dle </w:t>
      </w:r>
      <w:proofErr w:type="spellStart"/>
      <w:r w:rsidRPr="00A027F4">
        <w:t>Eurovent</w:t>
      </w:r>
      <w:proofErr w:type="spellEnd"/>
      <w:r w:rsidRPr="00A027F4">
        <w:t>).</w:t>
      </w:r>
    </w:p>
    <w:p w14:paraId="4FA73036" w14:textId="77777777" w:rsidR="006B2B77" w:rsidRPr="00A027F4" w:rsidRDefault="006B2B77" w:rsidP="006B2B77">
      <w:r w:rsidRPr="00A027F4">
        <w:t xml:space="preserve">Na potrubí budou </w:t>
      </w:r>
      <w:r>
        <w:t xml:space="preserve">nalepeny v dostatečném množství </w:t>
      </w:r>
      <w:r w:rsidRPr="00A027F4">
        <w:t>orientační šipky</w:t>
      </w:r>
      <w:r>
        <w:t xml:space="preserve"> proudění vzduchu a čísla zařízení</w:t>
      </w:r>
      <w:r w:rsidRPr="00A027F4">
        <w:t>.</w:t>
      </w:r>
    </w:p>
    <w:p w14:paraId="5BF16640" w14:textId="77777777" w:rsidR="002C21BA" w:rsidRPr="00A027F4" w:rsidRDefault="002C21BA" w:rsidP="00431B55">
      <w:pPr>
        <w:pStyle w:val="Nadpis2"/>
      </w:pPr>
      <w:bookmarkStart w:id="124" w:name="_Toc37495205"/>
      <w:bookmarkStart w:id="125" w:name="_Toc103563911"/>
      <w:bookmarkStart w:id="126" w:name="_Toc509996772"/>
      <w:r w:rsidRPr="00A027F4">
        <w:t>Nátěry</w:t>
      </w:r>
      <w:bookmarkEnd w:id="124"/>
      <w:bookmarkEnd w:id="125"/>
      <w:bookmarkEnd w:id="126"/>
    </w:p>
    <w:p w14:paraId="56EC8EE6" w14:textId="77777777" w:rsidR="002C21BA" w:rsidRPr="00A027F4" w:rsidRDefault="002C21BA" w:rsidP="00431B55">
      <w:r w:rsidRPr="00A027F4">
        <w:t xml:space="preserve">Potrubní rozvody budou provedeny z pozinkovaného plechu bez aplikací nátěru. Také veškeré upevňovací, závěsové a spojovací prvky budou v pozinkovaném, případně nerezovém provedení. </w:t>
      </w:r>
    </w:p>
    <w:p w14:paraId="4C32EBBD" w14:textId="77777777" w:rsidR="002C21BA" w:rsidRPr="00A027F4" w:rsidRDefault="002C21BA" w:rsidP="00431B55">
      <w:pPr>
        <w:pStyle w:val="Nadpis2"/>
      </w:pPr>
      <w:bookmarkStart w:id="127" w:name="_Toc103563912"/>
      <w:bookmarkStart w:id="128" w:name="_Toc509996773"/>
      <w:r w:rsidRPr="00A027F4">
        <w:t>Izolace</w:t>
      </w:r>
      <w:bookmarkEnd w:id="127"/>
      <w:bookmarkEnd w:id="128"/>
    </w:p>
    <w:p w14:paraId="588A97DC" w14:textId="77777777" w:rsidR="007960EF" w:rsidRPr="00A027F4" w:rsidRDefault="007960EF" w:rsidP="00431B55">
      <w:r w:rsidRPr="00A027F4">
        <w:t xml:space="preserve">Tepelnou izolací z minerální vlny tloušťky min. </w:t>
      </w:r>
      <w:smartTag w:uri="urn:schemas-microsoft-com:office:smarttags" w:element="metricconverter">
        <w:smartTagPr>
          <w:attr w:name="ProductID" w:val="40 mm"/>
        </w:smartTagPr>
        <w:r w:rsidRPr="00A027F4">
          <w:t>40 mm</w:t>
        </w:r>
      </w:smartTag>
      <w:r w:rsidRPr="00A027F4">
        <w:t xml:space="preserve"> budou izolována</w:t>
      </w:r>
      <w:r w:rsidR="00C26D69" w:rsidRPr="00A027F4">
        <w:t xml:space="preserve"> nasávací potrubí vnitřních jednotek, dále potom</w:t>
      </w:r>
      <w:r w:rsidR="00A63191" w:rsidRPr="00A027F4">
        <w:t xml:space="preserve"> potrubí přivádějící chlazený vzduch</w:t>
      </w:r>
      <w:r w:rsidRPr="00A027F4">
        <w:t xml:space="preserve"> a některé části přívodních potrubí, která procházejí prostorami s rozdílnou teplotou vzduchu a nepřivádějí do těchto prostor vzduch.  </w:t>
      </w:r>
    </w:p>
    <w:p w14:paraId="57F0C9D5" w14:textId="77777777" w:rsidR="007960EF" w:rsidRPr="00A027F4" w:rsidRDefault="007A5CB6" w:rsidP="00431B55">
      <w:r w:rsidRPr="00A027F4">
        <w:t>Nasávací potrubí čerstvého vzduchu venkovních jednotek a p</w:t>
      </w:r>
      <w:r w:rsidR="007960EF" w:rsidRPr="00A027F4">
        <w:t xml:space="preserve">řívodní potrubí ve venkovním prostoru budou opatřena minerální vlnou </w:t>
      </w:r>
      <w:proofErr w:type="spellStart"/>
      <w:r w:rsidR="007960EF" w:rsidRPr="00A027F4">
        <w:t>tl</w:t>
      </w:r>
      <w:proofErr w:type="spellEnd"/>
      <w:r w:rsidR="007960EF" w:rsidRPr="00A027F4">
        <w:t xml:space="preserve">. </w:t>
      </w:r>
      <w:smartTag w:uri="urn:schemas-microsoft-com:office:smarttags" w:element="metricconverter">
        <w:smartTagPr>
          <w:attr w:name="ProductID" w:val="100 mm"/>
        </w:smartTagPr>
        <w:r w:rsidR="007960EF" w:rsidRPr="00A027F4">
          <w:t>100 mm</w:t>
        </w:r>
      </w:smartTag>
      <w:r w:rsidR="007960EF" w:rsidRPr="00A027F4">
        <w:t xml:space="preserve"> a oplechována.</w:t>
      </w:r>
    </w:p>
    <w:p w14:paraId="4B7BD455" w14:textId="77777777" w:rsidR="00CC1B09" w:rsidRPr="00A027F4" w:rsidRDefault="00FB48F1" w:rsidP="00431B55">
      <w:r w:rsidRPr="00A027F4">
        <w:t>K</w:t>
      </w:r>
      <w:r w:rsidR="00CC1B09" w:rsidRPr="00A027F4">
        <w:t xml:space="preserve">de to bude situace vyžadovat, budou </w:t>
      </w:r>
      <w:r w:rsidRPr="00A027F4">
        <w:t xml:space="preserve">použity </w:t>
      </w:r>
      <w:r w:rsidR="00CC1B09" w:rsidRPr="00A027F4">
        <w:t>protihlukov</w:t>
      </w:r>
      <w:r w:rsidRPr="00A027F4">
        <w:t xml:space="preserve">é </w:t>
      </w:r>
      <w:r w:rsidR="00CC1B09" w:rsidRPr="00A027F4">
        <w:t>izol</w:t>
      </w:r>
      <w:r w:rsidRPr="00A027F4">
        <w:t>ace, které</w:t>
      </w:r>
      <w:r w:rsidR="00CC1B09" w:rsidRPr="00A027F4">
        <w:t xml:space="preserve"> </w:t>
      </w:r>
      <w:r w:rsidRPr="00A027F4">
        <w:t>(o</w:t>
      </w:r>
      <w:r w:rsidR="00CC1B09" w:rsidRPr="00A027F4">
        <w:t>proti tepelným izolacím</w:t>
      </w:r>
      <w:r w:rsidRPr="00A027F4">
        <w:t>)</w:t>
      </w:r>
      <w:r w:rsidR="00CC1B09" w:rsidRPr="00A027F4">
        <w:t xml:space="preserve"> budou opatřeny ještě jednou vrstvou pozinkovaného plechu (oplechování izolace).</w:t>
      </w:r>
    </w:p>
    <w:p w14:paraId="688DA68E" w14:textId="77777777" w:rsidR="007960EF" w:rsidRPr="00A027F4" w:rsidRDefault="007960EF" w:rsidP="00431B55">
      <w:r w:rsidRPr="00A027F4">
        <w:t>Protipožární izolace potrubí bude použita pouze na VZT potrubí, která vyžadují protipožární opatření a pouze v těch místnostech, kterými potrubí pouze prochází a neslouží k větrání této místnosti (jinak budou muset být</w:t>
      </w:r>
      <w:r w:rsidR="00205B23" w:rsidRPr="00A027F4">
        <w:t xml:space="preserve"> nad průřez potrubí větší než </w:t>
      </w:r>
      <w:smartTag w:uri="urn:schemas-microsoft-com:office:smarttags" w:element="metricconverter">
        <w:smartTagPr>
          <w:attr w:name="ProductID" w:val="0,04 m2"/>
        </w:smartTagPr>
        <w:r w:rsidR="00205B23" w:rsidRPr="00A027F4">
          <w:t>0,04 m</w:t>
        </w:r>
        <w:r w:rsidR="00205B23" w:rsidRPr="00A027F4">
          <w:rPr>
            <w:vertAlign w:val="superscript"/>
          </w:rPr>
          <w:t>2</w:t>
        </w:r>
      </w:smartTag>
      <w:r w:rsidR="00205B23" w:rsidRPr="00A027F4">
        <w:t xml:space="preserve"> </w:t>
      </w:r>
      <w:r w:rsidRPr="00A027F4">
        <w:t>osazeny protipožární klapky).</w:t>
      </w:r>
    </w:p>
    <w:p w14:paraId="1D3B8216" w14:textId="77777777" w:rsidR="007960EF" w:rsidRPr="00A027F4" w:rsidRDefault="007960EF" w:rsidP="00431B55">
      <w:r w:rsidRPr="00A027F4">
        <w:lastRenderedPageBreak/>
        <w:t>Veškeré měděné potrubí s</w:t>
      </w:r>
      <w:r w:rsidR="00C26D69" w:rsidRPr="00A027F4">
        <w:t> </w:t>
      </w:r>
      <w:r w:rsidRPr="00A027F4">
        <w:t xml:space="preserve">chladivem je nutno velmi pečlivě tepelně zaizolovat. U tepelné izolace musí být zajištěna </w:t>
      </w:r>
      <w:proofErr w:type="spellStart"/>
      <w:r w:rsidRPr="00A027F4">
        <w:t>parotěsnost</w:t>
      </w:r>
      <w:proofErr w:type="spellEnd"/>
      <w:r w:rsidRPr="00A027F4">
        <w:t xml:space="preserve">. Aby izolace měla životnost stejnou jako potrubí, je nutno použít izolačních materiálů z pěněného syntetického kaučuku, určeného pro chladicí techniku, s parametry: µ ≥ 7000,  λ ≤ 0,036. </w:t>
      </w:r>
    </w:p>
    <w:p w14:paraId="0EFA3A12" w14:textId="77777777" w:rsidR="007960EF" w:rsidRPr="00A027F4" w:rsidRDefault="007960EF" w:rsidP="00431B55">
      <w:r w:rsidRPr="00A027F4">
        <w:t xml:space="preserve">Veškeré potrubí, které bude opatřeno tepelnou izolací, je nutno ukládat na závěsy a podpěry s pevnou izolační vložkou, aby bylo zabráněno vzniku tepelných mostů a současně zajištěna </w:t>
      </w:r>
      <w:proofErr w:type="spellStart"/>
      <w:r w:rsidRPr="00A027F4">
        <w:t>parotěsnost</w:t>
      </w:r>
      <w:proofErr w:type="spellEnd"/>
      <w:r w:rsidRPr="00A027F4">
        <w:t>.</w:t>
      </w:r>
    </w:p>
    <w:p w14:paraId="3092813B" w14:textId="77777777" w:rsidR="007960EF" w:rsidRDefault="007960EF" w:rsidP="00431B55">
      <w:r w:rsidRPr="00A027F4">
        <w:t xml:space="preserve">Na potrubí s chladivem je možno lepit izolaci až po provedení tlakové zkoušky. </w:t>
      </w:r>
    </w:p>
    <w:p w14:paraId="7F749337" w14:textId="77777777" w:rsidR="005C2532" w:rsidRPr="00A027F4" w:rsidRDefault="005C2532" w:rsidP="00431B55"/>
    <w:p w14:paraId="36409C91" w14:textId="77777777" w:rsidR="002C21BA" w:rsidRPr="00A027F4" w:rsidRDefault="002C21BA" w:rsidP="00431B55">
      <w:pPr>
        <w:pStyle w:val="Nadpis1"/>
      </w:pPr>
      <w:bookmarkStart w:id="129" w:name="_Toc37495207"/>
      <w:bookmarkStart w:id="130" w:name="_Toc103563914"/>
      <w:bookmarkStart w:id="131" w:name="_Toc509996774"/>
      <w:r w:rsidRPr="00A027F4">
        <w:t>POŽADAVKY NA PROFESE</w:t>
      </w:r>
      <w:bookmarkEnd w:id="129"/>
      <w:bookmarkEnd w:id="130"/>
      <w:bookmarkEnd w:id="131"/>
    </w:p>
    <w:p w14:paraId="67C33C9E" w14:textId="77777777" w:rsidR="00D14FD6" w:rsidRDefault="00D14FD6" w:rsidP="00431B55">
      <w:r w:rsidRPr="00A027F4">
        <w:t>Veškeré požadavky</w:t>
      </w:r>
      <w:r w:rsidR="00A75777" w:rsidRPr="00A027F4">
        <w:t xml:space="preserve"> VZT</w:t>
      </w:r>
      <w:r w:rsidRPr="00A027F4">
        <w:t xml:space="preserve"> na </w:t>
      </w:r>
      <w:r w:rsidR="009A0869" w:rsidRPr="00A027F4">
        <w:t xml:space="preserve">návazné </w:t>
      </w:r>
      <w:r w:rsidRPr="00A027F4">
        <w:t xml:space="preserve">profese byly </w:t>
      </w:r>
      <w:r w:rsidR="00A75777" w:rsidRPr="00A027F4">
        <w:t>zas</w:t>
      </w:r>
      <w:r w:rsidR="009A0869" w:rsidRPr="00A027F4">
        <w:t>í</w:t>
      </w:r>
      <w:r w:rsidR="00A75777" w:rsidRPr="00A027F4">
        <w:t xml:space="preserve">lány </w:t>
      </w:r>
      <w:r w:rsidRPr="00A027F4">
        <w:t>e-mailem</w:t>
      </w:r>
      <w:r w:rsidR="009A0869" w:rsidRPr="00A027F4">
        <w:t>. Dle vývoje zakázky a upřesňování podkladů byly požadavky pro profese průběžně aktualizovány.</w:t>
      </w:r>
    </w:p>
    <w:p w14:paraId="47F9605A" w14:textId="77777777" w:rsidR="002C21BA" w:rsidRPr="00A027F4" w:rsidRDefault="002C21BA" w:rsidP="00431B55">
      <w:pPr>
        <w:pStyle w:val="Nadpis2"/>
      </w:pPr>
      <w:bookmarkStart w:id="132" w:name="_Toc37487989"/>
      <w:bookmarkStart w:id="133" w:name="_Toc37495208"/>
      <w:bookmarkStart w:id="134" w:name="_Toc103563915"/>
      <w:bookmarkStart w:id="135" w:name="_Toc509996775"/>
      <w:r w:rsidRPr="00A027F4">
        <w:t>Stavba</w:t>
      </w:r>
      <w:bookmarkEnd w:id="132"/>
      <w:bookmarkEnd w:id="133"/>
      <w:bookmarkEnd w:id="134"/>
      <w:bookmarkEnd w:id="135"/>
    </w:p>
    <w:p w14:paraId="44F22633" w14:textId="77777777" w:rsidR="002C21BA" w:rsidRDefault="002C21BA" w:rsidP="00431B55">
      <w:pPr>
        <w:pStyle w:val="Body"/>
      </w:pPr>
      <w:r w:rsidRPr="00A027F4">
        <w:t>zajistí dopravní a montážní cesty včetně případných montážních otvorů</w:t>
      </w:r>
      <w:r w:rsidR="00403555" w:rsidRPr="00A027F4">
        <w:t>;</w:t>
      </w:r>
    </w:p>
    <w:p w14:paraId="18B053A3" w14:textId="77777777" w:rsidR="00B00B08" w:rsidRDefault="00B00B08" w:rsidP="00B00B08">
      <w:pPr>
        <w:pStyle w:val="Body"/>
      </w:pPr>
      <w:r w:rsidRPr="00CC4812">
        <w:t>zajistí koordinaci rozvodů a zařízení VZT s ostatními profesemi</w:t>
      </w:r>
      <w:r>
        <w:t>;</w:t>
      </w:r>
    </w:p>
    <w:p w14:paraId="3F855747" w14:textId="77777777" w:rsidR="00B00B08" w:rsidRPr="00CC4812" w:rsidRDefault="00B00B08" w:rsidP="00B00B08">
      <w:pPr>
        <w:pStyle w:val="Body"/>
      </w:pPr>
      <w:r w:rsidRPr="00CC4812">
        <w:t>prověří a zajistí statické řešení s ohledem na umístění VZT</w:t>
      </w:r>
      <w:r>
        <w:t>;</w:t>
      </w:r>
    </w:p>
    <w:p w14:paraId="79720812" w14:textId="77777777" w:rsidR="003B006F" w:rsidRPr="00A027F4" w:rsidRDefault="003B006F" w:rsidP="00431B55">
      <w:pPr>
        <w:pStyle w:val="Body"/>
      </w:pPr>
      <w:r w:rsidRPr="00A027F4">
        <w:t>zajistí pro uložení jednotek VZT akustické přerušení základů a závěsů od stavebních konstrukcí kvůli zamezení přenosu hluku a vibrací do stavby;</w:t>
      </w:r>
    </w:p>
    <w:p w14:paraId="26AC8D1B" w14:textId="77777777" w:rsidR="002C21BA" w:rsidRPr="00A027F4" w:rsidRDefault="00A97D61" w:rsidP="00431B55">
      <w:pPr>
        <w:pStyle w:val="Body"/>
      </w:pPr>
      <w:r w:rsidRPr="00A027F4">
        <w:t xml:space="preserve">zajistí </w:t>
      </w:r>
      <w:r w:rsidR="00907F7C">
        <w:t>v objektu</w:t>
      </w:r>
      <w:r w:rsidR="00095D72" w:rsidRPr="00A027F4">
        <w:t xml:space="preserve"> </w:t>
      </w:r>
      <w:r w:rsidR="003B006F" w:rsidRPr="00A027F4">
        <w:t>dostatečně prostorn</w:t>
      </w:r>
      <w:r w:rsidR="00BB4388">
        <w:t>é</w:t>
      </w:r>
      <w:r w:rsidR="003B006F" w:rsidRPr="00A027F4">
        <w:t xml:space="preserve"> strojovn</w:t>
      </w:r>
      <w:r w:rsidR="00BB4388">
        <w:t>y</w:t>
      </w:r>
      <w:r w:rsidR="002C21BA" w:rsidRPr="00A027F4">
        <w:t xml:space="preserve"> s kvalitní tepelnou izolací</w:t>
      </w:r>
      <w:r w:rsidR="00403555" w:rsidRPr="00A027F4">
        <w:t>;</w:t>
      </w:r>
    </w:p>
    <w:p w14:paraId="44AE144F" w14:textId="77777777" w:rsidR="002C21BA" w:rsidRPr="00A027F4" w:rsidRDefault="00A97D61" w:rsidP="00431B55">
      <w:pPr>
        <w:pStyle w:val="Body"/>
      </w:pPr>
      <w:r w:rsidRPr="00A027F4">
        <w:t xml:space="preserve">zajistí </w:t>
      </w:r>
      <w:r w:rsidR="002C21BA" w:rsidRPr="00A027F4">
        <w:t xml:space="preserve">přístupy ke klapkám, </w:t>
      </w:r>
      <w:r w:rsidR="00700EC9" w:rsidRPr="00A027F4">
        <w:t xml:space="preserve">regulátorům, </w:t>
      </w:r>
      <w:r w:rsidR="002C21BA" w:rsidRPr="00A027F4">
        <w:t>ventilátorům a dalším komponent</w:t>
      </w:r>
      <w:r w:rsidR="00BF1B07" w:rsidRPr="00A027F4">
        <w:t>ů</w:t>
      </w:r>
      <w:r w:rsidR="002C21BA" w:rsidRPr="00A027F4">
        <w:t>m v podhled</w:t>
      </w:r>
      <w:r w:rsidRPr="00A027F4">
        <w:t>ech</w:t>
      </w:r>
      <w:r w:rsidR="002C21BA" w:rsidRPr="00A027F4">
        <w:t xml:space="preserve"> a šacht</w:t>
      </w:r>
      <w:r w:rsidRPr="00A027F4">
        <w:t>ách</w:t>
      </w:r>
      <w:r w:rsidR="00403555" w:rsidRPr="00A027F4">
        <w:t>;</w:t>
      </w:r>
    </w:p>
    <w:p w14:paraId="654DE9D2" w14:textId="77777777" w:rsidR="00322B84" w:rsidRPr="00A027F4" w:rsidRDefault="00322B84" w:rsidP="00431B55">
      <w:pPr>
        <w:pStyle w:val="Body"/>
      </w:pPr>
      <w:r w:rsidRPr="00A027F4">
        <w:t xml:space="preserve">zajistí podříznutí </w:t>
      </w:r>
      <w:r w:rsidR="00BB4388">
        <w:t xml:space="preserve">vnitřních </w:t>
      </w:r>
      <w:r w:rsidRPr="00A027F4">
        <w:t xml:space="preserve">dveří (cca </w:t>
      </w:r>
      <w:smartTag w:uri="urn:schemas-microsoft-com:office:smarttags" w:element="metricconverter">
        <w:smartTagPr>
          <w:attr w:name="ProductID" w:val="20 mm"/>
        </w:smartTagPr>
        <w:r w:rsidRPr="00A027F4">
          <w:t>20 mm</w:t>
        </w:r>
      </w:smartTag>
      <w:r w:rsidRPr="00A027F4">
        <w:t>) u hygienických zařízení pro možnost přívodu vzduch</w:t>
      </w:r>
      <w:r w:rsidR="00403555" w:rsidRPr="00A027F4">
        <w:t>u jako náhradu za vzduch odsátý;</w:t>
      </w:r>
    </w:p>
    <w:p w14:paraId="7910164C" w14:textId="77777777" w:rsidR="00322B84" w:rsidRPr="00A027F4" w:rsidRDefault="00322B84" w:rsidP="00431B55">
      <w:pPr>
        <w:pStyle w:val="Body"/>
      </w:pPr>
      <w:r w:rsidRPr="00A027F4">
        <w:t>zajistí svislé šachty pro VZT potrubí a potrubí chladiva dle výkresů VZT a výsledků provedených koordinací</w:t>
      </w:r>
      <w:r w:rsidR="00403555" w:rsidRPr="00A027F4">
        <w:t>;</w:t>
      </w:r>
    </w:p>
    <w:p w14:paraId="793448DB" w14:textId="77777777" w:rsidR="00322B84" w:rsidRPr="00A027F4" w:rsidRDefault="00322B84" w:rsidP="00431B55">
      <w:pPr>
        <w:pStyle w:val="Body"/>
      </w:pPr>
      <w:r w:rsidRPr="00A027F4">
        <w:t>zajistí dostatečný prostor v podhledech hygienických zařízení (</w:t>
      </w:r>
      <w:r w:rsidR="00B00B08">
        <w:t>cca</w:t>
      </w:r>
      <w:r w:rsidRPr="00A027F4">
        <w:t xml:space="preserve"> 400mm) pro možnost umístění odtahových ventilátorů a potrubních rozvodů</w:t>
      </w:r>
      <w:r w:rsidR="00403555" w:rsidRPr="00A027F4">
        <w:t>;</w:t>
      </w:r>
    </w:p>
    <w:p w14:paraId="65DC0573" w14:textId="77777777" w:rsidR="00322B84" w:rsidRPr="00A027F4" w:rsidRDefault="00322B84" w:rsidP="00431B55">
      <w:pPr>
        <w:pStyle w:val="Body"/>
      </w:pPr>
      <w:r w:rsidRPr="00A027F4">
        <w:t xml:space="preserve">zajistí provedení veškerých prostupů (vybourání a zazdění) pro trasy VZT potrubí; tyto prostupy budou o </w:t>
      </w:r>
      <w:smartTag w:uri="urn:schemas-microsoft-com:office:smarttags" w:element="metricconverter">
        <w:smartTagPr>
          <w:attr w:name="ProductID" w:val="50 mm"/>
        </w:smartTagPr>
        <w:r w:rsidRPr="00A027F4">
          <w:t>50 mm</w:t>
        </w:r>
      </w:smartTag>
      <w:r w:rsidRPr="00A027F4">
        <w:t xml:space="preserve"> větší na každou stranu</w:t>
      </w:r>
      <w:r w:rsidR="003B006F" w:rsidRPr="00A027F4">
        <w:t>,</w:t>
      </w:r>
      <w:r w:rsidRPr="00A027F4">
        <w:t xml:space="preserve"> než je jmenovitý rozměr potrubí</w:t>
      </w:r>
      <w:r w:rsidR="00403555" w:rsidRPr="00A027F4">
        <w:t>;</w:t>
      </w:r>
    </w:p>
    <w:p w14:paraId="44C9EB69" w14:textId="77777777" w:rsidR="00322B84" w:rsidRPr="00A027F4" w:rsidRDefault="00322B84" w:rsidP="00431B55">
      <w:pPr>
        <w:pStyle w:val="Body"/>
      </w:pPr>
      <w:r w:rsidRPr="00A027F4">
        <w:t>eventu</w:t>
      </w:r>
      <w:r w:rsidR="00B00B08">
        <w:t>á</w:t>
      </w:r>
      <w:r w:rsidRPr="00A027F4">
        <w:t>lní průchody VZT potrubí střešním pláštěm musí být stavbou po montáži proti</w:t>
      </w:r>
      <w:r w:rsidR="00607E23">
        <w:t xml:space="preserve"> </w:t>
      </w:r>
      <w:r w:rsidRPr="00A027F4">
        <w:t>dešťově zaizolovány</w:t>
      </w:r>
      <w:r w:rsidR="00403555" w:rsidRPr="00A027F4">
        <w:t>;</w:t>
      </w:r>
    </w:p>
    <w:p w14:paraId="115904CC" w14:textId="77777777" w:rsidR="002C21BA" w:rsidRPr="00A027F4" w:rsidRDefault="00EE614F" w:rsidP="00431B55">
      <w:pPr>
        <w:pStyle w:val="Nadpis2"/>
      </w:pPr>
      <w:bookmarkStart w:id="136" w:name="_Toc509996776"/>
      <w:r w:rsidRPr="00A027F4">
        <w:t>M+R</w:t>
      </w:r>
      <w:bookmarkEnd w:id="136"/>
    </w:p>
    <w:p w14:paraId="1F19BDEF" w14:textId="77777777" w:rsidR="007C7E02" w:rsidRPr="00A027F4" w:rsidRDefault="007C7E02" w:rsidP="00431B55">
      <w:pPr>
        <w:pStyle w:val="Body"/>
      </w:pPr>
      <w:r w:rsidRPr="00A027F4">
        <w:t xml:space="preserve">projekt M+R </w:t>
      </w:r>
      <w:r w:rsidR="00BB4388">
        <w:t>bude</w:t>
      </w:r>
      <w:r w:rsidRPr="00A027F4">
        <w:t xml:space="preserve"> řešen samostatně a zajistí napojení, řízení a ovládání větracího a chladícího zařízení dle předaných podkladů, uvedeného popisu zařízení a výkonové tabulky; předpokládá se, že chod zařízení bude stálý při požadavku na větrání, topení či chlazení, jinak dle časového programu; </w:t>
      </w:r>
    </w:p>
    <w:p w14:paraId="399839AA" w14:textId="77777777" w:rsidR="000E3295" w:rsidRDefault="007C7E02" w:rsidP="00431B55">
      <w:pPr>
        <w:pStyle w:val="Body"/>
      </w:pPr>
      <w:r w:rsidRPr="00A027F4">
        <w:t>profese M+R zajistí řízení a regulaci centrální</w:t>
      </w:r>
      <w:r w:rsidR="00BB4388">
        <w:t>ch</w:t>
      </w:r>
      <w:r w:rsidRPr="00A027F4">
        <w:t xml:space="preserve"> VZT </w:t>
      </w:r>
      <w:r w:rsidR="00584C5E">
        <w:t>jednot</w:t>
      </w:r>
      <w:r w:rsidR="00BB4388">
        <w:t>e</w:t>
      </w:r>
      <w:r w:rsidR="00584C5E">
        <w:t>k</w:t>
      </w:r>
      <w:r w:rsidRPr="00A027F4">
        <w:t>, kter</w:t>
      </w:r>
      <w:r w:rsidR="00BB4388">
        <w:t>é</w:t>
      </w:r>
      <w:r w:rsidRPr="00A027F4">
        <w:t xml:space="preserve"> m</w:t>
      </w:r>
      <w:r w:rsidR="00BB4388">
        <w:t>ají</w:t>
      </w:r>
      <w:r w:rsidRPr="00A027F4">
        <w:t xml:space="preserve"> možnost snižování a zvyšování vzduchového výkonu pomocí frekvenčních měničů u elektromotorů ventilátorů, dále j</w:t>
      </w:r>
      <w:r w:rsidR="00BB4388">
        <w:t>sou</w:t>
      </w:r>
      <w:r w:rsidRPr="00A027F4">
        <w:t xml:space="preserve"> vybavena možností směšování (zejména v přechodném a zimní období); </w:t>
      </w:r>
    </w:p>
    <w:p w14:paraId="1FE8FF4F" w14:textId="77777777" w:rsidR="002B7371" w:rsidRDefault="002B7371" w:rsidP="00431B55">
      <w:pPr>
        <w:pStyle w:val="Body"/>
      </w:pPr>
      <w:r>
        <w:t>profese M+R zajistí spouštění VZT jednot</w:t>
      </w:r>
      <w:r w:rsidR="00F055E6">
        <w:t>ky pro kuchyni (zařízení VZT-11)</w:t>
      </w:r>
      <w:r>
        <w:t xml:space="preserve"> současně se spuštěním technologie kuchyně – plynové spotřebiče; také zajistí blokaci chodu kuchyňské </w:t>
      </w:r>
      <w:proofErr w:type="gramStart"/>
      <w:r>
        <w:t>technologie</w:t>
      </w:r>
      <w:proofErr w:type="gramEnd"/>
      <w:r>
        <w:t xml:space="preserve"> </w:t>
      </w:r>
      <w:r w:rsidR="00A56DDC">
        <w:t>d</w:t>
      </w:r>
      <w:r>
        <w:t xml:space="preserve">okud nebude VZT jednotka pro kuchyni v chodu; </w:t>
      </w:r>
    </w:p>
    <w:p w14:paraId="4897374A" w14:textId="77777777" w:rsidR="00605668" w:rsidRDefault="00605668" w:rsidP="00605668">
      <w:pPr>
        <w:pStyle w:val="Body"/>
      </w:pPr>
      <w:r w:rsidRPr="00DC0B19">
        <w:lastRenderedPageBreak/>
        <w:t>frekvenční měniče ventilátorů</w:t>
      </w:r>
      <w:r>
        <w:t xml:space="preserve"> (dodávka M+R)</w:t>
      </w:r>
      <w:r w:rsidRPr="00DC0B19">
        <w:t xml:space="preserve"> budou umístěny v</w:t>
      </w:r>
      <w:r w:rsidR="002B7371">
        <w:t>e strojovně VZT v blízkosti VZT jednotky pro kuchyni</w:t>
      </w:r>
      <w:r w:rsidRPr="00DC0B19">
        <w:t>;</w:t>
      </w:r>
    </w:p>
    <w:p w14:paraId="6C30F78F" w14:textId="77777777" w:rsidR="00605668" w:rsidRPr="009F5539" w:rsidRDefault="00605668" w:rsidP="00605668">
      <w:pPr>
        <w:pStyle w:val="Body"/>
      </w:pPr>
      <w:r>
        <w:t>profese M+R zajistí ř</w:t>
      </w:r>
      <w:r w:rsidRPr="009F5539">
        <w:t>ízení frekvenčních měničů v povoleném rozsahu stability VZT soustavy (tepelná ochrana motorů, vyloučení kritických frekvencí na přenos chvění do stavebních konstrukcí, proti</w:t>
      </w:r>
      <w:r w:rsidR="00170B3F">
        <w:t xml:space="preserve"> </w:t>
      </w:r>
      <w:r w:rsidRPr="009F5539">
        <w:t>mrazov</w:t>
      </w:r>
      <w:r w:rsidR="00170B3F">
        <w:t>é</w:t>
      </w:r>
      <w:r w:rsidRPr="009F5539">
        <w:t xml:space="preserve"> ochran</w:t>
      </w:r>
      <w:r w:rsidR="00170B3F">
        <w:t>y</w:t>
      </w:r>
      <w:r w:rsidRPr="009F5539">
        <w:t xml:space="preserve"> ZZT, kontrol</w:t>
      </w:r>
      <w:r w:rsidR="00170B3F">
        <w:t>y</w:t>
      </w:r>
      <w:r w:rsidRPr="009F5539">
        <w:t xml:space="preserve"> chodu druhého ventilátoru přívodn</w:t>
      </w:r>
      <w:r>
        <w:t>í</w:t>
      </w:r>
      <w:r w:rsidRPr="009F5539">
        <w:t>/odsávací části (tlakové poměry v objektu)</w:t>
      </w:r>
      <w:r>
        <w:t>;</w:t>
      </w:r>
      <w:r w:rsidRPr="009F5539">
        <w:t xml:space="preserve"> </w:t>
      </w:r>
    </w:p>
    <w:p w14:paraId="2D961572" w14:textId="77777777" w:rsidR="000E3295" w:rsidRDefault="000E3295" w:rsidP="00431B55">
      <w:pPr>
        <w:pStyle w:val="Body"/>
      </w:pPr>
      <w:r w:rsidRPr="00A027F4">
        <w:t xml:space="preserve">profese M+R zajistí řízení směšování dle vnější teploty a druhu provozu zařízení (s ohledem na energetickou úspornost); využití zejména za extrémních vnějších podmínek nebo mimo hlavní provoz jednotlivých </w:t>
      </w:r>
      <w:r w:rsidR="000154D3" w:rsidRPr="00A027F4">
        <w:t>částí objektu</w:t>
      </w:r>
      <w:r w:rsidRPr="00A027F4">
        <w:t xml:space="preserve">; při plném provozu směšování vůbec nepoužívat nebo omezit na minimum; </w:t>
      </w:r>
    </w:p>
    <w:p w14:paraId="71C190DA" w14:textId="77777777" w:rsidR="00BC605F" w:rsidRPr="00A027F4" w:rsidRDefault="00BC605F" w:rsidP="00431B55">
      <w:pPr>
        <w:pStyle w:val="Body"/>
      </w:pPr>
      <w:r w:rsidRPr="00A027F4">
        <w:t xml:space="preserve">součástí dodávky profese </w:t>
      </w:r>
      <w:r w:rsidR="00EE614F" w:rsidRPr="00A027F4">
        <w:t>M+R</w:t>
      </w:r>
      <w:r w:rsidRPr="00A027F4">
        <w:t xml:space="preserve"> budou veškerá čidla teploty ať již venkovní, prostorová, nebo do VZT potrubí s funkcí řídící nebo omezovací; dále čidlo proti</w:t>
      </w:r>
      <w:r w:rsidR="00170B3F">
        <w:t xml:space="preserve"> </w:t>
      </w:r>
      <w:r w:rsidRPr="00A027F4">
        <w:t>mrazové ochrany teplovodních ohřívačů; dále snímače tlakové diference na filtrech a ventilátorech (zanášení filtrů, kontrola funkce ventilátorů) – snímače budou osazeny na všech filtrech ve VZT jednot</w:t>
      </w:r>
      <w:r w:rsidR="00EC6C01">
        <w:t>kách</w:t>
      </w:r>
      <w:r w:rsidRPr="00A027F4">
        <w:t>; součástí snímačů tlakové diference budou i odběry pro snímání tlaku, jejichž montáž do pláště VZT jednot</w:t>
      </w:r>
      <w:r w:rsidR="00EC6C01">
        <w:t>e</w:t>
      </w:r>
      <w:r w:rsidR="00584C5E">
        <w:t>k</w:t>
      </w:r>
      <w:r w:rsidRPr="00A027F4">
        <w:t xml:space="preserve"> si zajistí profese </w:t>
      </w:r>
      <w:r w:rsidR="00EE614F" w:rsidRPr="00A027F4">
        <w:t>M+R</w:t>
      </w:r>
      <w:r w:rsidRPr="00A027F4">
        <w:t xml:space="preserve">; </w:t>
      </w:r>
    </w:p>
    <w:p w14:paraId="29DEDE41" w14:textId="77777777" w:rsidR="000E3295" w:rsidRPr="00A027F4" w:rsidRDefault="000E3295" w:rsidP="00431B55">
      <w:pPr>
        <w:pStyle w:val="Body"/>
      </w:pPr>
      <w:r w:rsidRPr="00A027F4">
        <w:t xml:space="preserve">profese M+R zajistí řízení výkonu výměníků vzduchotechniky (ohřev a chlazení) dle teploty odtahovaného vzduchu v závislosti na teplotě vnějšího vzduchu, s kontrolou teploty přívodního vzduchu; </w:t>
      </w:r>
    </w:p>
    <w:p w14:paraId="66011C2F" w14:textId="77777777" w:rsidR="00605668" w:rsidRDefault="00605668" w:rsidP="00605668">
      <w:pPr>
        <w:pStyle w:val="Body"/>
      </w:pPr>
      <w:r>
        <w:t>profese M+R zajistí za příznivých venkovních teplot (v rozmezí cca +16 až +24°C) vychlazování při vypnutém strojním chlazení, pouze přívodem venkovního neohřívaného vzduchu (tzv. „</w:t>
      </w:r>
      <w:proofErr w:type="spellStart"/>
      <w:r>
        <w:t>freecooling</w:t>
      </w:r>
      <w:proofErr w:type="spellEnd"/>
      <w:r>
        <w:t xml:space="preserve">“); </w:t>
      </w:r>
    </w:p>
    <w:p w14:paraId="53A3163B" w14:textId="77777777" w:rsidR="002B108F" w:rsidRPr="00A027F4" w:rsidRDefault="002B108F" w:rsidP="00431B55">
      <w:pPr>
        <w:pStyle w:val="Body"/>
      </w:pPr>
      <w:r w:rsidRPr="00A027F4">
        <w:t xml:space="preserve">ventilátorové komory klimatizačních jednotek budou od výrobce vybaveny průchodkami pro kabely; všechny ostatní průchodky do VZT jednotek a VZT potrubí </w:t>
      </w:r>
      <w:r w:rsidR="00EC6C01">
        <w:t>budou</w:t>
      </w:r>
      <w:r w:rsidRPr="00A027F4">
        <w:t xml:space="preserve"> dodávkou profese </w:t>
      </w:r>
      <w:r w:rsidR="00EE614F" w:rsidRPr="00A027F4">
        <w:t>M+R</w:t>
      </w:r>
      <w:r w:rsidRPr="00A027F4">
        <w:t>;</w:t>
      </w:r>
    </w:p>
    <w:p w14:paraId="3298C980" w14:textId="77777777" w:rsidR="00156D1B" w:rsidRDefault="00156D1B" w:rsidP="00156D1B">
      <w:pPr>
        <w:pStyle w:val="Body"/>
      </w:pPr>
      <w:r>
        <w:t>profese M+R zajistí doplnění servopohonů na klapky VZT</w:t>
      </w:r>
      <w:r w:rsidR="00EB24C2">
        <w:t>,</w:t>
      </w:r>
      <w:r w:rsidR="00EB24C2" w:rsidRPr="00EB24C2">
        <w:t xml:space="preserve"> </w:t>
      </w:r>
      <w:r w:rsidR="00EB24C2">
        <w:t xml:space="preserve">které bude ovládat (s výjimkou požárních klapek, kde je </w:t>
      </w:r>
      <w:proofErr w:type="spellStart"/>
      <w:r w:rsidR="00EB24C2">
        <w:t>servo</w:t>
      </w:r>
      <w:proofErr w:type="spellEnd"/>
      <w:r w:rsidR="00EB24C2">
        <w:t xml:space="preserve"> součástí dodávky klapky)</w:t>
      </w:r>
      <w:r>
        <w:t>;</w:t>
      </w:r>
    </w:p>
    <w:p w14:paraId="2A76F4D7" w14:textId="77777777" w:rsidR="00BC605F" w:rsidRPr="00A027F4" w:rsidRDefault="00BC605F" w:rsidP="00431B55">
      <w:pPr>
        <w:pStyle w:val="Body"/>
      </w:pPr>
      <w:r w:rsidRPr="00A027F4">
        <w:t xml:space="preserve">součástí dodávky profese </w:t>
      </w:r>
      <w:r w:rsidR="00EE614F" w:rsidRPr="00A027F4">
        <w:t>M+R</w:t>
      </w:r>
      <w:r w:rsidRPr="00A027F4">
        <w:t xml:space="preserve"> budou servopohony</w:t>
      </w:r>
      <w:r w:rsidR="00EB24C2">
        <w:t xml:space="preserve"> klapek (s výjimkou požárních klapek)</w:t>
      </w:r>
      <w:r w:rsidR="00804BE6">
        <w:t xml:space="preserve">; </w:t>
      </w:r>
      <w:r w:rsidRPr="00A027F4">
        <w:t xml:space="preserve">minimálně u servopohonů na sání čerstvého vzduchu do klimatizačních jednotek budou osazeny servopohony s havarijní funkcí (pružinou); </w:t>
      </w:r>
    </w:p>
    <w:p w14:paraId="309B9E91" w14:textId="77777777" w:rsidR="00BF1B07" w:rsidRPr="00A027F4" w:rsidRDefault="00BF1B07" w:rsidP="00431B55">
      <w:pPr>
        <w:pStyle w:val="Body"/>
      </w:pPr>
      <w:r w:rsidRPr="00A027F4">
        <w:t xml:space="preserve">elektromotory </w:t>
      </w:r>
      <w:r w:rsidR="00F35C88" w:rsidRPr="00A027F4">
        <w:t xml:space="preserve">ventilátorů pro menší místnosti </w:t>
      </w:r>
      <w:r w:rsidRPr="00A027F4">
        <w:t xml:space="preserve">budou vybaveny </w:t>
      </w:r>
      <w:proofErr w:type="spellStart"/>
      <w:r w:rsidR="00F35C88" w:rsidRPr="00A027F4">
        <w:t>termokontakty</w:t>
      </w:r>
      <w:proofErr w:type="spellEnd"/>
      <w:r w:rsidR="00F35C88" w:rsidRPr="00A027F4">
        <w:t xml:space="preserve"> </w:t>
      </w:r>
      <w:r w:rsidRPr="00A027F4">
        <w:t xml:space="preserve">(dodávka VZT); </w:t>
      </w:r>
    </w:p>
    <w:p w14:paraId="5D1EFEEF" w14:textId="77777777" w:rsidR="00BC605F" w:rsidRPr="00A027F4" w:rsidRDefault="00BC605F" w:rsidP="00431B55">
      <w:pPr>
        <w:pStyle w:val="Body"/>
      </w:pPr>
      <w:r w:rsidRPr="00A027F4">
        <w:t xml:space="preserve">součástí dodávky požárních klapek (tím dodávkou VZT) budou </w:t>
      </w:r>
      <w:r w:rsidR="00EC6C01">
        <w:t xml:space="preserve">servopohony </w:t>
      </w:r>
      <w:r w:rsidR="00426D38">
        <w:t>2</w:t>
      </w:r>
      <w:r w:rsidR="00804BE6">
        <w:t>30</w:t>
      </w:r>
      <w:r w:rsidR="00426D38">
        <w:t xml:space="preserve"> V </w:t>
      </w:r>
      <w:r w:rsidR="00EC6C01">
        <w:t xml:space="preserve">a </w:t>
      </w:r>
      <w:r w:rsidRPr="00A027F4">
        <w:t xml:space="preserve">koncové spínače pro signalizaci polohy; připojení koncových spínačů včetně příslušné kabeláže na řídící systém zajistí M+R; </w:t>
      </w:r>
    </w:p>
    <w:p w14:paraId="09270400" w14:textId="77777777" w:rsidR="00605668" w:rsidRPr="009E12D1" w:rsidRDefault="00605668" w:rsidP="00605668">
      <w:pPr>
        <w:pStyle w:val="Body"/>
      </w:pPr>
      <w:r w:rsidRPr="009E12D1">
        <w:t>profese M+R zajistí monitoring stavu požárních klapek otevřeno/zavřeno; při uzavření požární klapky zajistí blokaci chodu příslušného provozního VZT zařízení;</w:t>
      </w:r>
    </w:p>
    <w:p w14:paraId="38D11A10" w14:textId="77777777" w:rsidR="000D3AB6" w:rsidRDefault="000D3AB6" w:rsidP="00431B55">
      <w:pPr>
        <w:pStyle w:val="Body"/>
      </w:pPr>
      <w:r w:rsidRPr="00A027F4">
        <w:t xml:space="preserve">profese </w:t>
      </w:r>
      <w:r w:rsidR="00EE614F" w:rsidRPr="00A027F4">
        <w:t>M+R</w:t>
      </w:r>
      <w:r w:rsidRPr="00A027F4">
        <w:t xml:space="preserve"> bude mít ve své dodávce veškeré kabeláže; VZT nebude mít ve své dodávce žádné kabeláže;</w:t>
      </w:r>
    </w:p>
    <w:p w14:paraId="48E1BC24" w14:textId="77777777" w:rsidR="00A949AE" w:rsidRPr="00A027F4" w:rsidRDefault="00A949AE" w:rsidP="00A949AE">
      <w:pPr>
        <w:pStyle w:val="Nadpis2"/>
      </w:pPr>
      <w:bookmarkStart w:id="137" w:name="_Toc509996777"/>
      <w:r w:rsidRPr="00A027F4">
        <w:t>E</w:t>
      </w:r>
      <w:r>
        <w:t>PS</w:t>
      </w:r>
      <w:bookmarkEnd w:id="137"/>
    </w:p>
    <w:p w14:paraId="16FB933D" w14:textId="77777777" w:rsidR="00A949AE" w:rsidRPr="00A56DDC" w:rsidRDefault="00A949AE" w:rsidP="00A949AE">
      <w:pPr>
        <w:pStyle w:val="Body"/>
      </w:pPr>
      <w:r w:rsidRPr="00A56DDC">
        <w:t>profese EPS zajistí vypnutí VZT v případě požáru;</w:t>
      </w:r>
    </w:p>
    <w:p w14:paraId="4C4C3CB0" w14:textId="77777777" w:rsidR="00583962" w:rsidRPr="008515A5" w:rsidRDefault="00583962" w:rsidP="00583962">
      <w:pPr>
        <w:pStyle w:val="Body"/>
      </w:pPr>
      <w:r w:rsidRPr="008515A5">
        <w:t xml:space="preserve">zajistí ovládání </w:t>
      </w:r>
      <w:r w:rsidR="009E12D1">
        <w:t xml:space="preserve">protipožárních klapek </w:t>
      </w:r>
      <w:r w:rsidRPr="008515A5">
        <w:t xml:space="preserve">se </w:t>
      </w:r>
      <w:proofErr w:type="spellStart"/>
      <w:r w:rsidRPr="008515A5">
        <w:t>servem</w:t>
      </w:r>
      <w:proofErr w:type="spellEnd"/>
      <w:r w:rsidRPr="008515A5">
        <w:t xml:space="preserve"> a signalizaci polohy</w:t>
      </w:r>
      <w:r w:rsidR="009E12D1">
        <w:t xml:space="preserve"> (v potrubí i v požárních předělech);</w:t>
      </w:r>
    </w:p>
    <w:p w14:paraId="23C10840" w14:textId="77777777" w:rsidR="00583962" w:rsidRPr="00BB76B8" w:rsidRDefault="00583962" w:rsidP="00583962">
      <w:pPr>
        <w:pStyle w:val="Body"/>
        <w:numPr>
          <w:ilvl w:val="0"/>
          <w:numId w:val="0"/>
        </w:numPr>
        <w:ind w:left="1429"/>
        <w:rPr>
          <w:highlight w:val="yellow"/>
        </w:rPr>
      </w:pPr>
    </w:p>
    <w:p w14:paraId="3F6650B3" w14:textId="77777777" w:rsidR="002C21BA" w:rsidRPr="00A027F4" w:rsidRDefault="002C21BA" w:rsidP="00431B55">
      <w:pPr>
        <w:pStyle w:val="Nadpis2"/>
      </w:pPr>
      <w:bookmarkStart w:id="138" w:name="_Toc103563917"/>
      <w:bookmarkStart w:id="139" w:name="_Toc509996778"/>
      <w:r w:rsidRPr="00A027F4">
        <w:lastRenderedPageBreak/>
        <w:t>ELEKTRO</w:t>
      </w:r>
      <w:bookmarkEnd w:id="138"/>
      <w:bookmarkEnd w:id="139"/>
    </w:p>
    <w:p w14:paraId="5332A783" w14:textId="77777777" w:rsidR="00F642D1" w:rsidRPr="0060321E" w:rsidRDefault="00F642D1" w:rsidP="00F642D1">
      <w:pPr>
        <w:pStyle w:val="Body"/>
      </w:pPr>
      <w:r w:rsidRPr="0060321E">
        <w:t>zajistí silové připojení všech elektromotorů ventilátorů a chladících zařízení</w:t>
      </w:r>
      <w:r w:rsidR="00BB76B8">
        <w:t xml:space="preserve"> (venkovních kondenzačních jednotek)</w:t>
      </w:r>
      <w:r w:rsidRPr="0060321E">
        <w:t xml:space="preserve"> ve spolupráci s M+R dle předaných požadavků ve výkonové tabulce a technické zprávě;</w:t>
      </w:r>
    </w:p>
    <w:p w14:paraId="5951272D" w14:textId="77777777" w:rsidR="000154D3" w:rsidRPr="00A027F4" w:rsidRDefault="000154D3" w:rsidP="00431B55">
      <w:pPr>
        <w:pStyle w:val="Body"/>
      </w:pPr>
      <w:r w:rsidRPr="00A027F4">
        <w:t>zajistí napojení a ovládání dalších VZT zařízení (mimo těch, které zajišťuje M+R) dle předaných podkladů;</w:t>
      </w:r>
    </w:p>
    <w:p w14:paraId="1958DA58" w14:textId="77777777" w:rsidR="00A32CC8" w:rsidRPr="00A027F4" w:rsidRDefault="00A32CC8" w:rsidP="00431B55">
      <w:pPr>
        <w:pStyle w:val="Body"/>
      </w:pPr>
      <w:r w:rsidRPr="00A027F4">
        <w:t>zajistí ovládání odtahových ventilátorů pomocí pohybových čidel, termostatů, světelných spínačů nebo ručně; rovněž zajistí časově nastavitelný doběh těchto odtahových zařízení;</w:t>
      </w:r>
    </w:p>
    <w:p w14:paraId="00BD1227" w14:textId="77777777" w:rsidR="00BF1B07" w:rsidRPr="00A027F4" w:rsidRDefault="00BF1B07" w:rsidP="00431B55">
      <w:pPr>
        <w:pStyle w:val="Body"/>
      </w:pPr>
      <w:r w:rsidRPr="00A027F4">
        <w:t xml:space="preserve">zajistí napojení vnitřního osvětlení </w:t>
      </w:r>
      <w:r w:rsidR="009F5B2D" w:rsidRPr="00A027F4">
        <w:t>těch</w:t>
      </w:r>
      <w:r w:rsidRPr="00A027F4">
        <w:t xml:space="preserve"> komor sestavných jednotek</w:t>
      </w:r>
      <w:r w:rsidR="009F5B2D" w:rsidRPr="00A027F4">
        <w:t xml:space="preserve">, které vyžadují </w:t>
      </w:r>
      <w:r w:rsidR="000154D3" w:rsidRPr="00A027F4">
        <w:t>vizuální kontrolu</w:t>
      </w:r>
      <w:r w:rsidRPr="00A027F4">
        <w:t>;</w:t>
      </w:r>
    </w:p>
    <w:p w14:paraId="706E0DC6" w14:textId="77777777" w:rsidR="00BF1B07" w:rsidRDefault="00BF1B07" w:rsidP="00431B55">
      <w:pPr>
        <w:pStyle w:val="Body"/>
      </w:pPr>
      <w:r w:rsidRPr="00A027F4">
        <w:t>zajistí zemnění všech spotřebičů VZT, ochranu před nebezpečným dotykovým napětím a ochranu před účinky statické elektřiny;</w:t>
      </w:r>
    </w:p>
    <w:p w14:paraId="49135A32" w14:textId="77777777" w:rsidR="002C21BA" w:rsidRPr="00A027F4" w:rsidRDefault="002C21BA" w:rsidP="00431B55">
      <w:pPr>
        <w:pStyle w:val="Nadpis2"/>
      </w:pPr>
      <w:bookmarkStart w:id="140" w:name="_Toc37495211"/>
      <w:bookmarkStart w:id="141" w:name="_Toc103563918"/>
      <w:bookmarkStart w:id="142" w:name="_Toc509996779"/>
      <w:r w:rsidRPr="00A027F4">
        <w:t>ÚT</w:t>
      </w:r>
      <w:bookmarkEnd w:id="140"/>
      <w:bookmarkEnd w:id="141"/>
      <w:bookmarkEnd w:id="142"/>
    </w:p>
    <w:p w14:paraId="0677F986" w14:textId="77777777" w:rsidR="00276180" w:rsidRDefault="00276180" w:rsidP="00276180">
      <w:pPr>
        <w:pStyle w:val="Body"/>
      </w:pPr>
      <w:r w:rsidRPr="0060321E">
        <w:t>zajistí napojení ohřívač</w:t>
      </w:r>
      <w:r w:rsidR="001C4ABF">
        <w:t>e</w:t>
      </w:r>
      <w:r w:rsidRPr="0060321E">
        <w:t xml:space="preserve"> VZT jednot</w:t>
      </w:r>
      <w:r w:rsidR="001C4ABF">
        <w:t>ky</w:t>
      </w:r>
      <w:r w:rsidRPr="0060321E">
        <w:t xml:space="preserve"> </w:t>
      </w:r>
      <w:r w:rsidR="004F1FCB" w:rsidRPr="004F1FCB">
        <w:t xml:space="preserve">VZT </w:t>
      </w:r>
      <w:r w:rsidR="001C4ABF">
        <w:t>11</w:t>
      </w:r>
      <w:r>
        <w:t xml:space="preserve"> </w:t>
      </w:r>
      <w:r w:rsidR="004F1FCB">
        <w:t xml:space="preserve">sestavou </w:t>
      </w:r>
      <w:r>
        <w:t>armatur k plynulému řízení výkonu výměníku</w:t>
      </w:r>
      <w:r w:rsidRPr="0060321E">
        <w:t xml:space="preserve"> na rozvod topné vody </w:t>
      </w:r>
      <w:r w:rsidR="00D148A9" w:rsidRPr="009E12D1">
        <w:t>7</w:t>
      </w:r>
      <w:r w:rsidRPr="009E12D1">
        <w:t>0/</w:t>
      </w:r>
      <w:proofErr w:type="gramStart"/>
      <w:r w:rsidR="00D148A9" w:rsidRPr="009E12D1">
        <w:t>5</w:t>
      </w:r>
      <w:r w:rsidRPr="009E12D1">
        <w:t>0°C</w:t>
      </w:r>
      <w:proofErr w:type="gramEnd"/>
      <w:r w:rsidRPr="0060321E">
        <w:t xml:space="preserve"> dle předaných podkladů a v dostatečném množství;</w:t>
      </w:r>
      <w:r>
        <w:t xml:space="preserve"> jednotk</w:t>
      </w:r>
      <w:r w:rsidR="00AE1490">
        <w:t>y</w:t>
      </w:r>
      <w:r>
        <w:t xml:space="preserve"> s nasáváním venkovního vzduchu musí být vybaven</w:t>
      </w:r>
      <w:r w:rsidR="00AE1490">
        <w:t>y</w:t>
      </w:r>
      <w:r>
        <w:t xml:space="preserve"> čerpadlem;</w:t>
      </w:r>
    </w:p>
    <w:p w14:paraId="43AC367D" w14:textId="77777777" w:rsidR="00CE07E6" w:rsidRPr="009E12D1" w:rsidRDefault="007845F8" w:rsidP="00431B55">
      <w:pPr>
        <w:pStyle w:val="Body"/>
      </w:pPr>
      <w:r w:rsidRPr="009E12D1">
        <w:t>topná voda musí být chemicky a mechanicky upravena tak, aby nedocházelo k zanášení výměník</w:t>
      </w:r>
      <w:r w:rsidR="003518DB" w:rsidRPr="009E12D1">
        <w:t>ů</w:t>
      </w:r>
      <w:r w:rsidRPr="009E12D1">
        <w:t xml:space="preserve"> produkty koroze</w:t>
      </w:r>
      <w:r w:rsidR="003518DB" w:rsidRPr="009E12D1">
        <w:t>,</w:t>
      </w:r>
      <w:r w:rsidRPr="009E12D1">
        <w:t xml:space="preserve"> ani k usazování vodního kamene ve výměníku; směšovací regulační uz</w:t>
      </w:r>
      <w:r w:rsidR="00A56DDC" w:rsidRPr="009E12D1">
        <w:t>e</w:t>
      </w:r>
      <w:r w:rsidR="005B2FCB" w:rsidRPr="009E12D1">
        <w:t>l</w:t>
      </w:r>
      <w:r w:rsidRPr="009E12D1">
        <w:t xml:space="preserve"> k sestavn</w:t>
      </w:r>
      <w:r w:rsidR="004C6A0B" w:rsidRPr="009E12D1">
        <w:t>é</w:t>
      </w:r>
      <w:r w:rsidRPr="009E12D1">
        <w:t xml:space="preserve"> VZT jednot</w:t>
      </w:r>
      <w:r w:rsidR="00A56DDC" w:rsidRPr="009E12D1">
        <w:t>ce</w:t>
      </w:r>
      <w:r w:rsidR="001577A3" w:rsidRPr="009E12D1">
        <w:t xml:space="preserve"> ve strojovně VZT</w:t>
      </w:r>
      <w:r w:rsidR="007F217D" w:rsidRPr="009E12D1">
        <w:t xml:space="preserve"> </w:t>
      </w:r>
      <w:r w:rsidR="005B2FCB" w:rsidRPr="009E12D1">
        <w:t>bud</w:t>
      </w:r>
      <w:r w:rsidR="00A56DDC" w:rsidRPr="009E12D1">
        <w:t>e</w:t>
      </w:r>
      <w:r w:rsidRPr="009E12D1">
        <w:t xml:space="preserve"> součástí dodávky </w:t>
      </w:r>
      <w:r w:rsidR="00A56DDC" w:rsidRPr="009E12D1">
        <w:t>ÚT;</w:t>
      </w:r>
    </w:p>
    <w:p w14:paraId="40B324B7" w14:textId="77777777" w:rsidR="007845F8" w:rsidRPr="009E12D1" w:rsidRDefault="007845F8" w:rsidP="00431B55">
      <w:pPr>
        <w:pStyle w:val="Body"/>
      </w:pPr>
      <w:r w:rsidRPr="009E12D1">
        <w:t>regulace ohřívač</w:t>
      </w:r>
      <w:r w:rsidR="005B2FCB" w:rsidRPr="009E12D1">
        <w:t>ů</w:t>
      </w:r>
      <w:r w:rsidR="009F5B2D" w:rsidRPr="009E12D1">
        <w:t xml:space="preserve"> VZT jednot</w:t>
      </w:r>
      <w:r w:rsidR="005B2FCB" w:rsidRPr="009E12D1">
        <w:t>e</w:t>
      </w:r>
      <w:r w:rsidR="007F217D" w:rsidRPr="009E12D1">
        <w:t>k</w:t>
      </w:r>
      <w:r w:rsidRPr="009E12D1">
        <w:t xml:space="preserve"> kvalitativní – trojcestn</w:t>
      </w:r>
      <w:r w:rsidR="005C0597" w:rsidRPr="009E12D1">
        <w:t>é</w:t>
      </w:r>
      <w:r w:rsidRPr="009E12D1">
        <w:t xml:space="preserve"> směšovací ventil</w:t>
      </w:r>
      <w:r w:rsidR="005C0597" w:rsidRPr="009E12D1">
        <w:t>y</w:t>
      </w:r>
      <w:r w:rsidRPr="009E12D1">
        <w:t xml:space="preserve"> dodá ÚT, servopohon</w:t>
      </w:r>
      <w:r w:rsidR="005C0597" w:rsidRPr="009E12D1">
        <w:t>y</w:t>
      </w:r>
      <w:r w:rsidRPr="009E12D1">
        <w:t xml:space="preserve"> dodá </w:t>
      </w:r>
      <w:r w:rsidR="00EE614F" w:rsidRPr="009E12D1">
        <w:t>M+R</w:t>
      </w:r>
      <w:r w:rsidRPr="009E12D1">
        <w:t>, oběhová čerpadla profese ÚT</w:t>
      </w:r>
      <w:r w:rsidR="00403555" w:rsidRPr="009E12D1">
        <w:t>;</w:t>
      </w:r>
    </w:p>
    <w:p w14:paraId="33944903" w14:textId="77777777" w:rsidR="007845F8" w:rsidRPr="00A027F4" w:rsidRDefault="007845F8" w:rsidP="00431B55">
      <w:pPr>
        <w:pStyle w:val="Body"/>
      </w:pPr>
      <w:r w:rsidRPr="00A027F4">
        <w:t>ohřívací komor</w:t>
      </w:r>
      <w:r w:rsidR="005B2FCB">
        <w:t>y</w:t>
      </w:r>
      <w:r w:rsidRPr="00A027F4">
        <w:t xml:space="preserve"> VZT jednot</w:t>
      </w:r>
      <w:r w:rsidR="005B2FCB">
        <w:t>e</w:t>
      </w:r>
      <w:r w:rsidR="007F217D">
        <w:t>k</w:t>
      </w:r>
      <w:r w:rsidRPr="00A027F4">
        <w:t xml:space="preserve"> bud</w:t>
      </w:r>
      <w:r w:rsidR="005B2FCB">
        <w:t>ou</w:t>
      </w:r>
      <w:r w:rsidRPr="00A027F4">
        <w:t xml:space="preserve"> ukončen</w:t>
      </w:r>
      <w:r w:rsidR="005B2FCB">
        <w:t>y</w:t>
      </w:r>
      <w:r w:rsidRPr="00A027F4">
        <w:t xml:space="preserve"> připojovacími trubkami s přírubou nebo šroubením; součástí dodávky VZT nebudou u ohřívač</w:t>
      </w:r>
      <w:r w:rsidR="005B2FCB">
        <w:t>ů</w:t>
      </w:r>
      <w:r w:rsidRPr="00A027F4">
        <w:t xml:space="preserve"> žádné uzavírací ani regulační ventily, ať již ruční nebo automatické; ohřívač</w:t>
      </w:r>
      <w:r w:rsidR="005B2FCB">
        <w:t>e</w:t>
      </w:r>
      <w:r w:rsidRPr="00A027F4">
        <w:t xml:space="preserve"> nebud</w:t>
      </w:r>
      <w:r w:rsidR="005B2FCB">
        <w:t>ou</w:t>
      </w:r>
      <w:r w:rsidRPr="00A027F4">
        <w:t xml:space="preserve"> vybaven</w:t>
      </w:r>
      <w:r w:rsidR="005B2FCB">
        <w:t>y</w:t>
      </w:r>
      <w:r w:rsidRPr="00A027F4">
        <w:t xml:space="preserve"> odvzdušňovacími ani vypouštěcími ventily (budou součástí dodávky ÚT)</w:t>
      </w:r>
      <w:r w:rsidR="00403555" w:rsidRPr="00A027F4">
        <w:t>;</w:t>
      </w:r>
    </w:p>
    <w:p w14:paraId="5AC1CB55" w14:textId="77777777" w:rsidR="007845F8" w:rsidRPr="00A027F4" w:rsidRDefault="003518DB" w:rsidP="00431B55">
      <w:pPr>
        <w:pStyle w:val="Body"/>
      </w:pPr>
      <w:r w:rsidRPr="00A027F4">
        <w:t xml:space="preserve">profese </w:t>
      </w:r>
      <w:r w:rsidR="001C4ABF">
        <w:t>ÚT</w:t>
      </w:r>
      <w:r w:rsidRPr="00A027F4">
        <w:t xml:space="preserve"> zaji</w:t>
      </w:r>
      <w:r w:rsidR="005B2FCB">
        <w:t>stí</w:t>
      </w:r>
      <w:r w:rsidR="001577A3">
        <w:t xml:space="preserve"> </w:t>
      </w:r>
      <w:r w:rsidR="007845F8" w:rsidRPr="00A027F4">
        <w:t>temperaci vzduchu na hygienických zařízeních a v dalších prostorách, kde je navrženo nucené odsávání a není zajišťován přívod ohřívaného vzduchu</w:t>
      </w:r>
      <w:r w:rsidR="00403555" w:rsidRPr="00A027F4">
        <w:t>;</w:t>
      </w:r>
    </w:p>
    <w:p w14:paraId="57A27483" w14:textId="77777777" w:rsidR="002C21BA" w:rsidRPr="00A027F4" w:rsidRDefault="002C21BA" w:rsidP="00431B55">
      <w:pPr>
        <w:pStyle w:val="Nadpis2"/>
      </w:pPr>
      <w:bookmarkStart w:id="143" w:name="_Toc37495212"/>
      <w:bookmarkStart w:id="144" w:name="_Toc103563919"/>
      <w:bookmarkStart w:id="145" w:name="_Toc509996780"/>
      <w:r w:rsidRPr="00A027F4">
        <w:t>Chlazení</w:t>
      </w:r>
      <w:bookmarkEnd w:id="143"/>
      <w:bookmarkEnd w:id="144"/>
      <w:bookmarkEnd w:id="145"/>
    </w:p>
    <w:p w14:paraId="0E5CB05E" w14:textId="77777777" w:rsidR="007A584F" w:rsidRDefault="007A584F" w:rsidP="007A584F">
      <w:pPr>
        <w:pStyle w:val="Body"/>
      </w:pPr>
      <w:r>
        <w:t xml:space="preserve">je součástí VZT a zajistí napojení venkovních kondenzačních jednotek včetně potřebných armatur ve spolupráci s M+R; </w:t>
      </w:r>
    </w:p>
    <w:p w14:paraId="14E6B368" w14:textId="77777777" w:rsidR="007A584F" w:rsidRDefault="007A584F" w:rsidP="007A584F">
      <w:pPr>
        <w:pStyle w:val="Body"/>
      </w:pPr>
      <w:r>
        <w:t xml:space="preserve">zajistí napojení čtyř okruhového přímého výparníku (chladiče) VZT jednotky pro kuchyni na potrubí s chladivem (freon R410a MIX); </w:t>
      </w:r>
    </w:p>
    <w:p w14:paraId="717D6B87" w14:textId="77777777" w:rsidR="002C21BA" w:rsidRPr="00A027F4" w:rsidRDefault="002C21BA" w:rsidP="00431B55">
      <w:pPr>
        <w:pStyle w:val="Nadpis2"/>
      </w:pPr>
      <w:bookmarkStart w:id="146" w:name="_Toc103563920"/>
      <w:bookmarkStart w:id="147" w:name="_Toc509996781"/>
      <w:r w:rsidRPr="00A027F4">
        <w:t>ZTI</w:t>
      </w:r>
      <w:bookmarkEnd w:id="146"/>
      <w:bookmarkEnd w:id="147"/>
    </w:p>
    <w:p w14:paraId="73931692" w14:textId="77777777" w:rsidR="00502296" w:rsidRDefault="00502296" w:rsidP="009E12D1">
      <w:pPr>
        <w:pStyle w:val="Body"/>
      </w:pPr>
      <w:r>
        <w:t>zajistí odvod vody a kondenzátu od všech zdrojů</w:t>
      </w:r>
      <w:r w:rsidR="00F060E4">
        <w:t>, a to:</w:t>
      </w:r>
      <w:r w:rsidR="009E12D1">
        <w:t xml:space="preserve"> </w:t>
      </w:r>
      <w:r>
        <w:t>chladič v jednot</w:t>
      </w:r>
      <w:r w:rsidR="00601280">
        <w:t>ce pro kuchyni VZT</w:t>
      </w:r>
      <w:r w:rsidR="001C4ABF">
        <w:t xml:space="preserve"> 11</w:t>
      </w:r>
      <w:r w:rsidR="00601280">
        <w:t xml:space="preserve"> ve strojovně VZT v 1.</w:t>
      </w:r>
      <w:r w:rsidR="001C4ABF">
        <w:t>N</w:t>
      </w:r>
      <w:r w:rsidR="00601280">
        <w:t>P</w:t>
      </w:r>
      <w:r>
        <w:t>,</w:t>
      </w:r>
      <w:r w:rsidR="00601280">
        <w:t xml:space="preserve"> </w:t>
      </w:r>
      <w:r w:rsidR="00601280" w:rsidRPr="00601280">
        <w:t>deskové výměníky ZZT jednotek VZT 0</w:t>
      </w:r>
      <w:r w:rsidR="001C4ABF">
        <w:t>6</w:t>
      </w:r>
      <w:r w:rsidR="00607E23">
        <w:t>,</w:t>
      </w:r>
      <w:r w:rsidR="00601280" w:rsidRPr="00601280">
        <w:t xml:space="preserve"> VZT </w:t>
      </w:r>
      <w:r w:rsidR="001C4ABF">
        <w:t>11</w:t>
      </w:r>
      <w:r w:rsidR="00607E23">
        <w:t xml:space="preserve"> a VZT 30</w:t>
      </w:r>
      <w:r>
        <w:t xml:space="preserve">, </w:t>
      </w:r>
      <w:r w:rsidR="00601280">
        <w:t>vnější</w:t>
      </w:r>
      <w:r w:rsidR="001C4ABF">
        <w:t>ch</w:t>
      </w:r>
      <w:r w:rsidR="00601280">
        <w:t xml:space="preserve"> kondenzační</w:t>
      </w:r>
      <w:r w:rsidR="001C4ABF">
        <w:t>ch</w:t>
      </w:r>
      <w:r w:rsidR="00601280">
        <w:t xml:space="preserve"> jednot</w:t>
      </w:r>
      <w:r w:rsidR="001C4ABF">
        <w:t>e</w:t>
      </w:r>
      <w:r w:rsidR="00601280">
        <w:t xml:space="preserve">k </w:t>
      </w:r>
      <w:r w:rsidR="001C4ABF">
        <w:t xml:space="preserve">VZT 11.50 – 54 </w:t>
      </w:r>
      <w:r w:rsidR="00601280">
        <w:t>pro jednotku VZT</w:t>
      </w:r>
      <w:r w:rsidR="001C4ABF">
        <w:t xml:space="preserve"> 11</w:t>
      </w:r>
      <w:r w:rsidR="00601280">
        <w:t xml:space="preserve">, </w:t>
      </w:r>
      <w:r w:rsidR="00C55121">
        <w:t>vnitřní a vnější chladící jednotky VZT 20 – 24</w:t>
      </w:r>
      <w:r w:rsidR="00607E23">
        <w:t xml:space="preserve"> a 40 – 45</w:t>
      </w:r>
      <w:r w:rsidR="00C55121">
        <w:t xml:space="preserve">, </w:t>
      </w:r>
      <w:r>
        <w:t>vertikální potrubní rozvody</w:t>
      </w:r>
      <w:r w:rsidR="00601280">
        <w:t>, výfuk z kuchyně</w:t>
      </w:r>
      <w:r>
        <w:t xml:space="preserve"> – dno</w:t>
      </w:r>
      <w:r w:rsidR="00601280">
        <w:t xml:space="preserve"> </w:t>
      </w:r>
      <w:r w:rsidR="00607E23">
        <w:t xml:space="preserve">VZT </w:t>
      </w:r>
      <w:r w:rsidR="00601280">
        <w:t>potrubí</w:t>
      </w:r>
      <w:r>
        <w:t>;</w:t>
      </w:r>
      <w:r w:rsidR="009E12D1">
        <w:t xml:space="preserve"> </w:t>
      </w:r>
      <w:r>
        <w:t xml:space="preserve">napojení přes sifony (dodávka ZTI); minimální dimenze pro napojení jednotlivého odvodu kondenzátu DN 20, napojení do kanalizace nikoli </w:t>
      </w:r>
      <w:r>
        <w:lastRenderedPageBreak/>
        <w:t>přímo, ale přes vzduchové přerušení přes odkapávací nádobky (dodávka ZTI); pro zajištění správného odtoku vody je nutné instalovat odvodní potrubí tak, aby jeho sklon byl cca 2% (2 cm na 1 m) bez jakýchkoliv vzestupných úseků;</w:t>
      </w:r>
      <w:r w:rsidR="009E12D1">
        <w:t xml:space="preserve"> </w:t>
      </w:r>
      <w:r w:rsidR="00607E23">
        <w:t xml:space="preserve">dále potom </w:t>
      </w:r>
      <w:r w:rsidR="00A56DDC">
        <w:t xml:space="preserve">zajistí </w:t>
      </w:r>
      <w:r w:rsidR="00607E23">
        <w:t>odvod kondenzátu od kuchyňských digestoří (celkem 4 ks), min. dimenze DN 25 (viz tabulka výkonů);</w:t>
      </w:r>
    </w:p>
    <w:p w14:paraId="6CD5DB0B" w14:textId="77777777" w:rsidR="00502296" w:rsidRDefault="00502296" w:rsidP="009E12D1">
      <w:pPr>
        <w:pStyle w:val="Body"/>
      </w:pPr>
      <w:r>
        <w:t>zajistí přívod pitné vody do strojov</w:t>
      </w:r>
      <w:r w:rsidR="00601280">
        <w:t>ny VZT</w:t>
      </w:r>
      <w:r>
        <w:t xml:space="preserve"> (umývadlo, hadice); </w:t>
      </w:r>
    </w:p>
    <w:p w14:paraId="63412683" w14:textId="77777777" w:rsidR="00502296" w:rsidRDefault="00502296" w:rsidP="009E12D1">
      <w:pPr>
        <w:pStyle w:val="Body"/>
      </w:pPr>
      <w:r w:rsidRPr="009E12D1">
        <w:t xml:space="preserve">zajistí odpadní </w:t>
      </w:r>
      <w:proofErr w:type="spellStart"/>
      <w:r w:rsidRPr="009E12D1">
        <w:t>guly</w:t>
      </w:r>
      <w:proofErr w:type="spellEnd"/>
      <w:r w:rsidRPr="009E12D1">
        <w:t xml:space="preserve"> ve strojovn</w:t>
      </w:r>
      <w:r w:rsidR="00601280" w:rsidRPr="009E12D1">
        <w:t>ě VZT</w:t>
      </w:r>
      <w:r w:rsidRPr="009E12D1">
        <w:t>;</w:t>
      </w:r>
      <w:r>
        <w:t xml:space="preserve"> je potřeba použít vpusti s </w:t>
      </w:r>
      <w:proofErr w:type="spellStart"/>
      <w:r>
        <w:t>protizápachovou</w:t>
      </w:r>
      <w:proofErr w:type="spellEnd"/>
      <w:r>
        <w:t xml:space="preserve"> uzávěrkou suchou (klapkou apod.).</w:t>
      </w:r>
    </w:p>
    <w:p w14:paraId="556F509F" w14:textId="77777777" w:rsidR="00A56DDC" w:rsidRDefault="00A56DDC" w:rsidP="00A56DDC">
      <w:pPr>
        <w:pStyle w:val="Body"/>
        <w:numPr>
          <w:ilvl w:val="0"/>
          <w:numId w:val="0"/>
        </w:numPr>
        <w:ind w:left="1429" w:hanging="360"/>
      </w:pPr>
    </w:p>
    <w:p w14:paraId="2A74C638" w14:textId="77777777" w:rsidR="00601280" w:rsidRPr="008515A5" w:rsidRDefault="00601280" w:rsidP="00601280">
      <w:pPr>
        <w:pStyle w:val="Nadpis1"/>
        <w:rPr>
          <w:rFonts w:eastAsia="Arial Unicode MS"/>
        </w:rPr>
      </w:pPr>
      <w:bookmarkStart w:id="148" w:name="_Toc498421978"/>
      <w:bookmarkStart w:id="149" w:name="_Toc509996782"/>
      <w:r w:rsidRPr="008515A5">
        <w:rPr>
          <w:rFonts w:eastAsia="Arial Unicode MS"/>
        </w:rPr>
        <w:t>BEZPEČNOST A HYGIENA PRÁCE</w:t>
      </w:r>
      <w:bookmarkEnd w:id="148"/>
      <w:bookmarkEnd w:id="149"/>
    </w:p>
    <w:p w14:paraId="5CE51FBE" w14:textId="77777777" w:rsidR="00601280" w:rsidRPr="008515A5" w:rsidRDefault="00601280" w:rsidP="00601280">
      <w:r w:rsidRPr="008515A5">
        <w:t xml:space="preserve">Při montáži, </w:t>
      </w:r>
      <w:proofErr w:type="spellStart"/>
      <w:r w:rsidRPr="008515A5">
        <w:t>zaregulování</w:t>
      </w:r>
      <w:proofErr w:type="spellEnd"/>
      <w:r w:rsidRPr="008515A5">
        <w:t xml:space="preserve"> a následně při obsluze a údržbě zařízení je třeba se řídit všemi obecně platnými normami a předpisy bezpečnosti práce.</w:t>
      </w:r>
    </w:p>
    <w:p w14:paraId="5CFFAE36" w14:textId="77777777" w:rsidR="00601280" w:rsidRPr="008515A5" w:rsidRDefault="00601280" w:rsidP="00601280">
      <w:r w:rsidRPr="008515A5">
        <w:t>Vlastní instalaci provede odborná firma s oprávněním provádět montážní a instalační práce v daném oboru. Při zajištění bezpečnosti a ochrany zdraví se vychází ze zákona č. 262/2006 Sb. Zákoníku práce a zákona č. 309/2006 Sb. Zákona o zajištění dalších podmínek bezpečnosti a ochrany zdraví při práci, který doplňuje nařízení vlády č. 591/2006 Sb. O bližších minimálních požadavcích na bezpečnost a ochranu zdraví při práci na staveništích, přičemž se do vydání zvláštních prováděcích právních předpisů postupuje též podle nařízení vlády č. 362/2005 Sb. O bližších požadavcích na bezpečnost práce a ochranu zdraví při práci na pracovištích s nebezpečím pádu z výšky nebo do hloubky a podle nařízení vlády č. 101/2005 Sb. O podrobnějších požadavcích na pracoviště a pracovní prostředí atd.</w:t>
      </w:r>
      <w:r w:rsidR="00C55121">
        <w:t>,</w:t>
      </w:r>
      <w:r w:rsidRPr="008515A5">
        <w:t xml:space="preserve"> včetně případných dalších norem podle příslušného oboru.</w:t>
      </w:r>
    </w:p>
    <w:p w14:paraId="57CB46ED" w14:textId="77777777" w:rsidR="00601280" w:rsidRPr="008515A5" w:rsidRDefault="00601280" w:rsidP="00601280">
      <w:r w:rsidRPr="008515A5">
        <w:t>Obsluhu a údržbu zařízení bude provádět pouze odbornou firmou zaškolená obsluha.</w:t>
      </w:r>
    </w:p>
    <w:p w14:paraId="2C6CCEDC" w14:textId="77777777" w:rsidR="00601280" w:rsidRPr="00270E49" w:rsidRDefault="00601280" w:rsidP="00601280">
      <w:r w:rsidRPr="008515A5">
        <w:t xml:space="preserve">Opravy, údržbu a instalace elektrického zařízení zejména motorů ventilátorů a dalších souvisejících zařízení smí provádět pouze pracovník s odbornou kvalifikací, který za tyto práce přebírá záruku a vyhovuje zejména ČSN 33 </w:t>
      </w:r>
      <w:smartTag w:uri="urn:schemas-microsoft-com:office:smarttags" w:element="metricconverter">
        <w:smartTagPr>
          <w:attr w:name="ProductID" w:val="2000 a"/>
        </w:smartTagPr>
        <w:r w:rsidRPr="008515A5">
          <w:t>2000 a</w:t>
        </w:r>
      </w:smartTag>
      <w:r w:rsidRPr="008515A5">
        <w:t xml:space="preserve"> ČSN 34 3205, vyhlášce č. 183/2006 Sb. a dalším platným předpisům.</w:t>
      </w:r>
    </w:p>
    <w:p w14:paraId="6548A2D0" w14:textId="77777777" w:rsidR="002C21BA" w:rsidRPr="00A027F4" w:rsidRDefault="002C21BA" w:rsidP="00431B55">
      <w:pPr>
        <w:pStyle w:val="Zkladntext"/>
      </w:pPr>
    </w:p>
    <w:p w14:paraId="2E9AFE0C" w14:textId="77777777" w:rsidR="002C21BA" w:rsidRPr="00A027F4" w:rsidRDefault="002C21BA" w:rsidP="00431B55">
      <w:pPr>
        <w:pStyle w:val="Nadpis1"/>
        <w:rPr>
          <w:rFonts w:eastAsia="Arial Unicode MS"/>
        </w:rPr>
      </w:pPr>
      <w:bookmarkStart w:id="150" w:name="_Toc103563922"/>
      <w:bookmarkStart w:id="151" w:name="_Toc509996783"/>
      <w:r w:rsidRPr="00A027F4">
        <w:rPr>
          <w:rFonts w:eastAsia="Arial Unicode MS"/>
        </w:rPr>
        <w:t>TABULKA HLAVNÍCH ZAŘÍZENÍ</w:t>
      </w:r>
      <w:bookmarkEnd w:id="150"/>
      <w:bookmarkEnd w:id="151"/>
    </w:p>
    <w:sectPr w:rsidR="002C21BA" w:rsidRPr="00A027F4" w:rsidSect="00931E93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0" w:right="851" w:bottom="1276" w:left="1134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3F57D" w14:textId="77777777" w:rsidR="000C3982" w:rsidRDefault="000C3982" w:rsidP="00431B55">
      <w:r>
        <w:separator/>
      </w:r>
    </w:p>
  </w:endnote>
  <w:endnote w:type="continuationSeparator" w:id="0">
    <w:p w14:paraId="00BDDED6" w14:textId="77777777" w:rsidR="000C3982" w:rsidRDefault="000C3982" w:rsidP="0043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CA77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2447A" w14:textId="77777777" w:rsidR="002766D3" w:rsidRPr="00A027F4" w:rsidRDefault="002766D3" w:rsidP="00431B55">
    <w:pPr>
      <w:pStyle w:val="Zpat"/>
    </w:pPr>
    <w:r w:rsidRPr="00A027F4">
      <w:t xml:space="preserve">Soubor: </w:t>
    </w:r>
    <w:r>
      <w:t>D</w:t>
    </w:r>
    <w:r w:rsidRPr="00A027F4">
      <w:t>.1.</w:t>
    </w:r>
    <w:r>
      <w:t>4.2.</w:t>
    </w:r>
    <w:r w:rsidRPr="00A027F4">
      <w:t xml:space="preserve"> – Vzduchotechnika</w:t>
    </w:r>
    <w:r>
      <w:t xml:space="preserve">                   </w:t>
    </w:r>
    <w:r w:rsidRPr="00A027F4">
      <w:tab/>
    </w:r>
    <w:r>
      <w:t xml:space="preserve">                   </w:t>
    </w:r>
    <w:r w:rsidRPr="00A027F4">
      <w:t xml:space="preserve">strana: 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16</w:t>
    </w:r>
    <w:r>
      <w:rPr>
        <w:noProof/>
      </w:rPr>
      <w:fldChar w:fldCharType="end"/>
    </w:r>
    <w:r>
      <w:t xml:space="preserve"> -                                                                 </w:t>
    </w:r>
    <w:r w:rsidRPr="00A027F4">
      <w:t xml:space="preserve">zpracováno: </w:t>
    </w:r>
    <w:r w:rsidR="00C44547">
      <w:t>06</w:t>
    </w:r>
    <w:r w:rsidRPr="00A027F4">
      <w:t>.</w:t>
    </w:r>
    <w:r>
      <w:t>0</w:t>
    </w:r>
    <w:r w:rsidR="00C44547">
      <w:t>9</w:t>
    </w:r>
    <w:r w:rsidRPr="00A027F4">
      <w:t>.201</w:t>
    </w:r>
    <w:r>
      <w:t>8</w:t>
    </w:r>
    <w:r w:rsidRPr="00A027F4">
      <w:tab/>
      <w:t xml:space="preserve">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EEBD9" w14:textId="77777777" w:rsidR="002766D3" w:rsidRDefault="002766D3">
    <w:pPr>
      <w:pStyle w:val="Zpat"/>
    </w:pPr>
    <w:r w:rsidRPr="00A027F4">
      <w:t xml:space="preserve">Soubor: </w:t>
    </w:r>
    <w:r>
      <w:t>D</w:t>
    </w:r>
    <w:r w:rsidRPr="00A027F4">
      <w:t>.1.</w:t>
    </w:r>
    <w:r>
      <w:t>4.2.</w:t>
    </w:r>
    <w:r w:rsidRPr="00A027F4">
      <w:t xml:space="preserve"> – Vzduchotechnika</w:t>
    </w:r>
    <w:r>
      <w:t xml:space="preserve">                   </w:t>
    </w:r>
    <w:r w:rsidRPr="00A027F4">
      <w:tab/>
    </w:r>
    <w:r>
      <w:t xml:space="preserve">                   </w:t>
    </w:r>
    <w:r w:rsidRPr="00A027F4">
      <w:t xml:space="preserve">strana: 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-                                                              </w:t>
    </w:r>
    <w:r w:rsidRPr="00A027F4">
      <w:t xml:space="preserve">zpracováno: </w:t>
    </w:r>
    <w:r w:rsidR="00C44547">
      <w:t>06</w:t>
    </w:r>
    <w:r w:rsidRPr="00A027F4">
      <w:t>.</w:t>
    </w:r>
    <w:r>
      <w:t>0</w:t>
    </w:r>
    <w:r w:rsidR="00C44547">
      <w:t>9</w:t>
    </w:r>
    <w:r w:rsidRPr="00A027F4">
      <w:t>.201</w:t>
    </w:r>
    <w: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79985" w14:textId="77777777" w:rsidR="000C3982" w:rsidRDefault="000C3982" w:rsidP="00431B55">
      <w:r>
        <w:separator/>
      </w:r>
    </w:p>
  </w:footnote>
  <w:footnote w:type="continuationSeparator" w:id="0">
    <w:p w14:paraId="2EE02C84" w14:textId="77777777" w:rsidR="000C3982" w:rsidRDefault="000C3982" w:rsidP="00431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8FDE7" w14:textId="77777777" w:rsidR="002766D3" w:rsidRPr="00A027F4" w:rsidRDefault="002766D3" w:rsidP="00431B55">
    <w:pPr>
      <w:pStyle w:val="Zhlav"/>
      <w:rPr>
        <w:rStyle w:val="slostrnky"/>
        <w:rFonts w:asciiTheme="minorHAnsi" w:hAnsiTheme="minorHAnsi"/>
        <w:sz w:val="18"/>
      </w:rPr>
    </w:pPr>
    <w:r>
      <w:rPr>
        <w:rStyle w:val="slostrnky"/>
        <w:rFonts w:asciiTheme="minorHAnsi" w:hAnsiTheme="minorHAnsi"/>
        <w:sz w:val="18"/>
      </w:rPr>
      <w:t xml:space="preserve">D.1.4.2. </w:t>
    </w:r>
    <w:r w:rsidRPr="00A027F4">
      <w:rPr>
        <w:rStyle w:val="slostrnky"/>
        <w:rFonts w:asciiTheme="minorHAnsi" w:hAnsiTheme="minorHAnsi"/>
        <w:sz w:val="18"/>
      </w:rPr>
      <w:t xml:space="preserve"> -  VZDUCHOTECHNIKA</w:t>
    </w:r>
    <w:r w:rsidRPr="00A027F4">
      <w:rPr>
        <w:rStyle w:val="slostrnky"/>
        <w:rFonts w:asciiTheme="minorHAnsi" w:hAnsiTheme="minorHAnsi"/>
        <w:sz w:val="18"/>
      </w:rPr>
      <w:tab/>
    </w:r>
    <w:r w:rsidRPr="00A027F4">
      <w:rPr>
        <w:rStyle w:val="slostrnky"/>
        <w:rFonts w:asciiTheme="minorHAnsi" w:hAnsiTheme="minorHAnsi"/>
        <w:sz w:val="18"/>
      </w:rPr>
      <w:tab/>
    </w:r>
    <w:r>
      <w:rPr>
        <w:rStyle w:val="slostrnky"/>
        <w:rFonts w:asciiTheme="minorHAnsi" w:hAnsiTheme="minorHAnsi"/>
        <w:sz w:val="18"/>
      </w:rPr>
      <w:t>Domov seniorů Břeclav</w:t>
    </w:r>
    <w:r w:rsidRPr="00A027F4">
      <w:rPr>
        <w:rStyle w:val="slostrnky"/>
        <w:rFonts w:asciiTheme="minorHAnsi" w:hAnsiTheme="minorHAnsi"/>
        <w:sz w:val="18"/>
      </w:rPr>
      <w:t xml:space="preserve">, </w:t>
    </w:r>
  </w:p>
  <w:p w14:paraId="5AB1688C" w14:textId="77777777" w:rsidR="002766D3" w:rsidRDefault="002766D3" w:rsidP="00431B55">
    <w:pPr>
      <w:pStyle w:val="Zhlav"/>
    </w:pPr>
    <w:r w:rsidRPr="00A027F4">
      <w:t xml:space="preserve">stupeň PD: </w:t>
    </w:r>
    <w:r>
      <w:t>D</w:t>
    </w:r>
    <w:r w:rsidR="00C44547">
      <w:t>PS</w:t>
    </w:r>
    <w:r w:rsidRPr="00A027F4">
      <w:tab/>
    </w:r>
    <w:r w:rsidRPr="00A027F4">
      <w:tab/>
    </w:r>
    <w:r>
      <w:t>Přístavba kuchyně</w:t>
    </w:r>
  </w:p>
  <w:p w14:paraId="6304B6B2" w14:textId="77777777" w:rsidR="002766D3" w:rsidRDefault="002766D3" w:rsidP="00431B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82EE1" w14:textId="77777777" w:rsidR="002766D3" w:rsidRPr="00A027F4" w:rsidRDefault="002766D3" w:rsidP="00DD214D">
    <w:pPr>
      <w:pStyle w:val="Zhlav"/>
      <w:rPr>
        <w:rStyle w:val="slostrnky"/>
        <w:rFonts w:asciiTheme="minorHAnsi" w:hAnsiTheme="minorHAnsi"/>
        <w:sz w:val="18"/>
      </w:rPr>
    </w:pPr>
    <w:r>
      <w:rPr>
        <w:rStyle w:val="slostrnky"/>
        <w:rFonts w:asciiTheme="minorHAnsi" w:hAnsiTheme="minorHAnsi"/>
        <w:sz w:val="18"/>
      </w:rPr>
      <w:t xml:space="preserve">D.1.4.2. </w:t>
    </w:r>
    <w:r w:rsidRPr="00A027F4">
      <w:rPr>
        <w:rStyle w:val="slostrnky"/>
        <w:rFonts w:asciiTheme="minorHAnsi" w:hAnsiTheme="minorHAnsi"/>
        <w:sz w:val="18"/>
      </w:rPr>
      <w:t xml:space="preserve"> -  VZDUCHOTECHNIKA</w:t>
    </w:r>
    <w:r w:rsidRPr="00A027F4">
      <w:rPr>
        <w:rStyle w:val="slostrnky"/>
        <w:rFonts w:asciiTheme="minorHAnsi" w:hAnsiTheme="minorHAnsi"/>
        <w:sz w:val="18"/>
      </w:rPr>
      <w:tab/>
    </w:r>
    <w:r w:rsidRPr="00A027F4">
      <w:rPr>
        <w:rStyle w:val="slostrnky"/>
        <w:rFonts w:asciiTheme="minorHAnsi" w:hAnsiTheme="minorHAnsi"/>
        <w:sz w:val="18"/>
      </w:rPr>
      <w:tab/>
    </w:r>
    <w:r>
      <w:rPr>
        <w:rStyle w:val="slostrnky"/>
        <w:rFonts w:asciiTheme="minorHAnsi" w:hAnsiTheme="minorHAnsi"/>
        <w:sz w:val="18"/>
      </w:rPr>
      <w:t>Domov seniorů Břeclav</w:t>
    </w:r>
    <w:r w:rsidRPr="00A027F4">
      <w:rPr>
        <w:rStyle w:val="slostrnky"/>
        <w:rFonts w:asciiTheme="minorHAnsi" w:hAnsiTheme="minorHAnsi"/>
        <w:sz w:val="18"/>
      </w:rPr>
      <w:t xml:space="preserve">, </w:t>
    </w:r>
  </w:p>
  <w:p w14:paraId="02FB2B42" w14:textId="77777777" w:rsidR="002766D3" w:rsidRDefault="002766D3" w:rsidP="00DD214D">
    <w:pPr>
      <w:pStyle w:val="Zhlav"/>
    </w:pPr>
    <w:r w:rsidRPr="00A027F4">
      <w:t xml:space="preserve">stupeň PD: </w:t>
    </w:r>
    <w:r>
      <w:t>D</w:t>
    </w:r>
    <w:r w:rsidR="00C44547">
      <w:t>PS</w:t>
    </w:r>
    <w:r w:rsidRPr="00A027F4">
      <w:tab/>
    </w:r>
    <w:r w:rsidRPr="00A027F4">
      <w:tab/>
    </w:r>
    <w:r>
      <w:t>Přístavba kuchyně</w:t>
    </w:r>
  </w:p>
  <w:p w14:paraId="78B73B52" w14:textId="77777777" w:rsidR="002766D3" w:rsidRDefault="002766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37BE"/>
    <w:multiLevelType w:val="hybridMultilevel"/>
    <w:tmpl w:val="491637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97F53"/>
    <w:multiLevelType w:val="hybridMultilevel"/>
    <w:tmpl w:val="1054E2DE"/>
    <w:lvl w:ilvl="0" w:tplc="04EE5980">
      <w:start w:val="1"/>
      <w:numFmt w:val="bullet"/>
      <w:pStyle w:val="Body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A6071F"/>
    <w:multiLevelType w:val="hybridMultilevel"/>
    <w:tmpl w:val="A704ED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BC80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FD471F"/>
    <w:multiLevelType w:val="hybridMultilevel"/>
    <w:tmpl w:val="D6A4DA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64DA4"/>
    <w:multiLevelType w:val="multilevel"/>
    <w:tmpl w:val="488C6FF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16"/>
        </w:tabs>
        <w:ind w:left="1116" w:hanging="576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67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2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87"/>
        </w:tabs>
        <w:ind w:left="2151" w:hanging="1584"/>
      </w:pPr>
      <w:rPr>
        <w:rFonts w:hint="default"/>
      </w:rPr>
    </w:lvl>
  </w:abstractNum>
  <w:abstractNum w:abstractNumId="5" w15:restartNumberingAfterBreak="0">
    <w:nsid w:val="54D70624"/>
    <w:multiLevelType w:val="hybridMultilevel"/>
    <w:tmpl w:val="6130C9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13148"/>
    <w:multiLevelType w:val="hybridMultilevel"/>
    <w:tmpl w:val="28A6E6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B129C"/>
    <w:multiLevelType w:val="hybridMultilevel"/>
    <w:tmpl w:val="2A4E6E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C5BAE"/>
    <w:multiLevelType w:val="hybridMultilevel"/>
    <w:tmpl w:val="BAF6E3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1"/>
  </w:num>
  <w:num w:numId="35">
    <w:abstractNumId w:val="7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2"/>
  </w:num>
  <w:num w:numId="45">
    <w:abstractNumId w:val="1"/>
  </w:num>
  <w:num w:numId="4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4AF"/>
    <w:rsid w:val="000006C4"/>
    <w:rsid w:val="00002894"/>
    <w:rsid w:val="0000498F"/>
    <w:rsid w:val="000065C2"/>
    <w:rsid w:val="00007CDA"/>
    <w:rsid w:val="00010693"/>
    <w:rsid w:val="00014B40"/>
    <w:rsid w:val="000154D3"/>
    <w:rsid w:val="00015776"/>
    <w:rsid w:val="00023E1C"/>
    <w:rsid w:val="000249E5"/>
    <w:rsid w:val="000257EB"/>
    <w:rsid w:val="00033F12"/>
    <w:rsid w:val="000344F2"/>
    <w:rsid w:val="00036ACB"/>
    <w:rsid w:val="000373D7"/>
    <w:rsid w:val="00037C30"/>
    <w:rsid w:val="000412EC"/>
    <w:rsid w:val="00051C42"/>
    <w:rsid w:val="00052D0E"/>
    <w:rsid w:val="00052DA5"/>
    <w:rsid w:val="0005781F"/>
    <w:rsid w:val="000607D1"/>
    <w:rsid w:val="00064F37"/>
    <w:rsid w:val="00072DBD"/>
    <w:rsid w:val="00073E15"/>
    <w:rsid w:val="0007460B"/>
    <w:rsid w:val="0007475D"/>
    <w:rsid w:val="00075D9D"/>
    <w:rsid w:val="000859C4"/>
    <w:rsid w:val="00086B0C"/>
    <w:rsid w:val="00092E1A"/>
    <w:rsid w:val="00095D72"/>
    <w:rsid w:val="000968D6"/>
    <w:rsid w:val="000A04C9"/>
    <w:rsid w:val="000A3A6D"/>
    <w:rsid w:val="000A713E"/>
    <w:rsid w:val="000B0443"/>
    <w:rsid w:val="000B1C51"/>
    <w:rsid w:val="000C2F49"/>
    <w:rsid w:val="000C3982"/>
    <w:rsid w:val="000C42D8"/>
    <w:rsid w:val="000C78D4"/>
    <w:rsid w:val="000D3AB6"/>
    <w:rsid w:val="000D5BC0"/>
    <w:rsid w:val="000D5D4E"/>
    <w:rsid w:val="000D6F26"/>
    <w:rsid w:val="000E0874"/>
    <w:rsid w:val="000E1DD3"/>
    <w:rsid w:val="000E2B03"/>
    <w:rsid w:val="000E3295"/>
    <w:rsid w:val="000F0828"/>
    <w:rsid w:val="000F1E03"/>
    <w:rsid w:val="000F774A"/>
    <w:rsid w:val="00103B81"/>
    <w:rsid w:val="00105816"/>
    <w:rsid w:val="00105F8D"/>
    <w:rsid w:val="00106F26"/>
    <w:rsid w:val="0010780A"/>
    <w:rsid w:val="0011108B"/>
    <w:rsid w:val="00111447"/>
    <w:rsid w:val="001114EB"/>
    <w:rsid w:val="00111949"/>
    <w:rsid w:val="001139DC"/>
    <w:rsid w:val="00114C8A"/>
    <w:rsid w:val="00116312"/>
    <w:rsid w:val="00117216"/>
    <w:rsid w:val="00120292"/>
    <w:rsid w:val="00123064"/>
    <w:rsid w:val="00126CAC"/>
    <w:rsid w:val="00130F17"/>
    <w:rsid w:val="001327C4"/>
    <w:rsid w:val="001328B1"/>
    <w:rsid w:val="0013360E"/>
    <w:rsid w:val="00134273"/>
    <w:rsid w:val="001368E2"/>
    <w:rsid w:val="00144D13"/>
    <w:rsid w:val="00156D1B"/>
    <w:rsid w:val="001577A3"/>
    <w:rsid w:val="00160D32"/>
    <w:rsid w:val="0016380E"/>
    <w:rsid w:val="00166102"/>
    <w:rsid w:val="001664B5"/>
    <w:rsid w:val="0016784E"/>
    <w:rsid w:val="00167D1A"/>
    <w:rsid w:val="00170B3F"/>
    <w:rsid w:val="00171A6A"/>
    <w:rsid w:val="0017508A"/>
    <w:rsid w:val="00177370"/>
    <w:rsid w:val="001839C4"/>
    <w:rsid w:val="0018641D"/>
    <w:rsid w:val="001945BC"/>
    <w:rsid w:val="001A01F4"/>
    <w:rsid w:val="001A0E09"/>
    <w:rsid w:val="001A13B0"/>
    <w:rsid w:val="001A2576"/>
    <w:rsid w:val="001A42F0"/>
    <w:rsid w:val="001A5D17"/>
    <w:rsid w:val="001A66E0"/>
    <w:rsid w:val="001A6761"/>
    <w:rsid w:val="001A7F74"/>
    <w:rsid w:val="001B0893"/>
    <w:rsid w:val="001B0F2D"/>
    <w:rsid w:val="001B3CE5"/>
    <w:rsid w:val="001C22E4"/>
    <w:rsid w:val="001C3573"/>
    <w:rsid w:val="001C4ABF"/>
    <w:rsid w:val="001C69AB"/>
    <w:rsid w:val="001C7741"/>
    <w:rsid w:val="001D0436"/>
    <w:rsid w:val="001D286B"/>
    <w:rsid w:val="001D33DF"/>
    <w:rsid w:val="001D49FF"/>
    <w:rsid w:val="001E0B0B"/>
    <w:rsid w:val="001E1B27"/>
    <w:rsid w:val="001E3C15"/>
    <w:rsid w:val="001E40E6"/>
    <w:rsid w:val="001E453D"/>
    <w:rsid w:val="001E5A2A"/>
    <w:rsid w:val="001E6AA5"/>
    <w:rsid w:val="001E6EC9"/>
    <w:rsid w:val="001F1597"/>
    <w:rsid w:val="001F64DF"/>
    <w:rsid w:val="002042D9"/>
    <w:rsid w:val="00205B23"/>
    <w:rsid w:val="00206501"/>
    <w:rsid w:val="002114E8"/>
    <w:rsid w:val="0021281B"/>
    <w:rsid w:val="0021322B"/>
    <w:rsid w:val="00213398"/>
    <w:rsid w:val="00213462"/>
    <w:rsid w:val="002145F9"/>
    <w:rsid w:val="00217AF7"/>
    <w:rsid w:val="00223516"/>
    <w:rsid w:val="00231DF2"/>
    <w:rsid w:val="00241F18"/>
    <w:rsid w:val="00246C31"/>
    <w:rsid w:val="002502F3"/>
    <w:rsid w:val="0025061E"/>
    <w:rsid w:val="002512B3"/>
    <w:rsid w:val="002551B2"/>
    <w:rsid w:val="002559F8"/>
    <w:rsid w:val="00257577"/>
    <w:rsid w:val="00261F92"/>
    <w:rsid w:val="0026482F"/>
    <w:rsid w:val="00265B64"/>
    <w:rsid w:val="00266B6D"/>
    <w:rsid w:val="002678AE"/>
    <w:rsid w:val="002705C4"/>
    <w:rsid w:val="00274E9B"/>
    <w:rsid w:val="00275185"/>
    <w:rsid w:val="00276180"/>
    <w:rsid w:val="002766D3"/>
    <w:rsid w:val="00276CAB"/>
    <w:rsid w:val="00281456"/>
    <w:rsid w:val="00287C25"/>
    <w:rsid w:val="00290E26"/>
    <w:rsid w:val="00291F4B"/>
    <w:rsid w:val="002956F9"/>
    <w:rsid w:val="002961FD"/>
    <w:rsid w:val="002973D5"/>
    <w:rsid w:val="00297F12"/>
    <w:rsid w:val="002A19BB"/>
    <w:rsid w:val="002A2136"/>
    <w:rsid w:val="002A3AB8"/>
    <w:rsid w:val="002A7A32"/>
    <w:rsid w:val="002B108F"/>
    <w:rsid w:val="002B43CA"/>
    <w:rsid w:val="002B51D3"/>
    <w:rsid w:val="002B5275"/>
    <w:rsid w:val="002B535A"/>
    <w:rsid w:val="002B7371"/>
    <w:rsid w:val="002C0F56"/>
    <w:rsid w:val="002C21BA"/>
    <w:rsid w:val="002C515E"/>
    <w:rsid w:val="002C58F1"/>
    <w:rsid w:val="002C59E0"/>
    <w:rsid w:val="002D466D"/>
    <w:rsid w:val="002E0ABF"/>
    <w:rsid w:val="002E0DD8"/>
    <w:rsid w:val="002E53E0"/>
    <w:rsid w:val="002E5520"/>
    <w:rsid w:val="002E6641"/>
    <w:rsid w:val="002E68F9"/>
    <w:rsid w:val="002E7CBC"/>
    <w:rsid w:val="002E7CE8"/>
    <w:rsid w:val="002F0B74"/>
    <w:rsid w:val="002F214B"/>
    <w:rsid w:val="002F5207"/>
    <w:rsid w:val="002F6AE7"/>
    <w:rsid w:val="002F7025"/>
    <w:rsid w:val="00300E33"/>
    <w:rsid w:val="003036C2"/>
    <w:rsid w:val="003121CE"/>
    <w:rsid w:val="003122C5"/>
    <w:rsid w:val="003127A3"/>
    <w:rsid w:val="003170CC"/>
    <w:rsid w:val="00317B8C"/>
    <w:rsid w:val="003203BD"/>
    <w:rsid w:val="003204B6"/>
    <w:rsid w:val="00322B84"/>
    <w:rsid w:val="00323E40"/>
    <w:rsid w:val="00324C92"/>
    <w:rsid w:val="00330FCA"/>
    <w:rsid w:val="003313B3"/>
    <w:rsid w:val="003319A8"/>
    <w:rsid w:val="00332FF7"/>
    <w:rsid w:val="00333777"/>
    <w:rsid w:val="00335ACB"/>
    <w:rsid w:val="00340E3F"/>
    <w:rsid w:val="00341034"/>
    <w:rsid w:val="003417CA"/>
    <w:rsid w:val="00341994"/>
    <w:rsid w:val="00341D42"/>
    <w:rsid w:val="003438B8"/>
    <w:rsid w:val="0034536B"/>
    <w:rsid w:val="0034580B"/>
    <w:rsid w:val="00350953"/>
    <w:rsid w:val="003518DB"/>
    <w:rsid w:val="00351CD0"/>
    <w:rsid w:val="00353E6F"/>
    <w:rsid w:val="0035431D"/>
    <w:rsid w:val="00357279"/>
    <w:rsid w:val="003579D2"/>
    <w:rsid w:val="00357DB1"/>
    <w:rsid w:val="00360750"/>
    <w:rsid w:val="00363BA4"/>
    <w:rsid w:val="003662FF"/>
    <w:rsid w:val="00367CA0"/>
    <w:rsid w:val="003703C0"/>
    <w:rsid w:val="00370552"/>
    <w:rsid w:val="00374268"/>
    <w:rsid w:val="003834DE"/>
    <w:rsid w:val="00384964"/>
    <w:rsid w:val="0038600D"/>
    <w:rsid w:val="00392EF3"/>
    <w:rsid w:val="0039386A"/>
    <w:rsid w:val="003942F5"/>
    <w:rsid w:val="00394B25"/>
    <w:rsid w:val="00395572"/>
    <w:rsid w:val="00395775"/>
    <w:rsid w:val="0039652F"/>
    <w:rsid w:val="003A4214"/>
    <w:rsid w:val="003A5D1D"/>
    <w:rsid w:val="003A701F"/>
    <w:rsid w:val="003B006F"/>
    <w:rsid w:val="003B1106"/>
    <w:rsid w:val="003B327B"/>
    <w:rsid w:val="003B77EB"/>
    <w:rsid w:val="003C03E8"/>
    <w:rsid w:val="003C15A4"/>
    <w:rsid w:val="003C7CC5"/>
    <w:rsid w:val="003D0735"/>
    <w:rsid w:val="003D10F2"/>
    <w:rsid w:val="003D2955"/>
    <w:rsid w:val="003D2BDB"/>
    <w:rsid w:val="003D2D8A"/>
    <w:rsid w:val="003D569A"/>
    <w:rsid w:val="003D7232"/>
    <w:rsid w:val="003E02D6"/>
    <w:rsid w:val="003E1344"/>
    <w:rsid w:val="003E43A1"/>
    <w:rsid w:val="003F1710"/>
    <w:rsid w:val="003F391F"/>
    <w:rsid w:val="003F4E0F"/>
    <w:rsid w:val="003F5529"/>
    <w:rsid w:val="003F78A0"/>
    <w:rsid w:val="004003BF"/>
    <w:rsid w:val="004019A8"/>
    <w:rsid w:val="00403555"/>
    <w:rsid w:val="00407142"/>
    <w:rsid w:val="00411CD6"/>
    <w:rsid w:val="00412C45"/>
    <w:rsid w:val="0041332E"/>
    <w:rsid w:val="004250BA"/>
    <w:rsid w:val="00426447"/>
    <w:rsid w:val="00426D38"/>
    <w:rsid w:val="00427425"/>
    <w:rsid w:val="00431B55"/>
    <w:rsid w:val="004337BA"/>
    <w:rsid w:val="004343E6"/>
    <w:rsid w:val="004359FC"/>
    <w:rsid w:val="00436BB6"/>
    <w:rsid w:val="0044749E"/>
    <w:rsid w:val="00453BA7"/>
    <w:rsid w:val="00456CDC"/>
    <w:rsid w:val="004616C8"/>
    <w:rsid w:val="00461DFE"/>
    <w:rsid w:val="00462A64"/>
    <w:rsid w:val="00463AD1"/>
    <w:rsid w:val="00466017"/>
    <w:rsid w:val="004665FA"/>
    <w:rsid w:val="004667C3"/>
    <w:rsid w:val="004700F5"/>
    <w:rsid w:val="004735CD"/>
    <w:rsid w:val="004764A8"/>
    <w:rsid w:val="00477929"/>
    <w:rsid w:val="0048014D"/>
    <w:rsid w:val="00480DBA"/>
    <w:rsid w:val="0048250B"/>
    <w:rsid w:val="004829F3"/>
    <w:rsid w:val="004916E8"/>
    <w:rsid w:val="00493D13"/>
    <w:rsid w:val="00494A9B"/>
    <w:rsid w:val="00495725"/>
    <w:rsid w:val="004A1A14"/>
    <w:rsid w:val="004A1A8B"/>
    <w:rsid w:val="004A2FD4"/>
    <w:rsid w:val="004A43B7"/>
    <w:rsid w:val="004A5CDB"/>
    <w:rsid w:val="004A5FC4"/>
    <w:rsid w:val="004A690E"/>
    <w:rsid w:val="004B0C48"/>
    <w:rsid w:val="004C0482"/>
    <w:rsid w:val="004C0567"/>
    <w:rsid w:val="004C16C2"/>
    <w:rsid w:val="004C2CFA"/>
    <w:rsid w:val="004C3444"/>
    <w:rsid w:val="004C3D7A"/>
    <w:rsid w:val="004C41EA"/>
    <w:rsid w:val="004C5A58"/>
    <w:rsid w:val="004C6A0B"/>
    <w:rsid w:val="004C70AC"/>
    <w:rsid w:val="004C7480"/>
    <w:rsid w:val="004D23CF"/>
    <w:rsid w:val="004D4AB1"/>
    <w:rsid w:val="004D5C4A"/>
    <w:rsid w:val="004D78ED"/>
    <w:rsid w:val="004E146C"/>
    <w:rsid w:val="004E40B9"/>
    <w:rsid w:val="004E4351"/>
    <w:rsid w:val="004E6DEA"/>
    <w:rsid w:val="004F13C2"/>
    <w:rsid w:val="004F1454"/>
    <w:rsid w:val="004F1FCB"/>
    <w:rsid w:val="004F2CD3"/>
    <w:rsid w:val="004F395E"/>
    <w:rsid w:val="004F7E8B"/>
    <w:rsid w:val="00502296"/>
    <w:rsid w:val="0050536E"/>
    <w:rsid w:val="00505516"/>
    <w:rsid w:val="00510187"/>
    <w:rsid w:val="00516567"/>
    <w:rsid w:val="00520176"/>
    <w:rsid w:val="00522F38"/>
    <w:rsid w:val="00524C19"/>
    <w:rsid w:val="00525E86"/>
    <w:rsid w:val="00526483"/>
    <w:rsid w:val="00530C89"/>
    <w:rsid w:val="005370E2"/>
    <w:rsid w:val="00537B29"/>
    <w:rsid w:val="00541549"/>
    <w:rsid w:val="00544740"/>
    <w:rsid w:val="00546E5B"/>
    <w:rsid w:val="00550EC7"/>
    <w:rsid w:val="00551BDE"/>
    <w:rsid w:val="00556130"/>
    <w:rsid w:val="00561706"/>
    <w:rsid w:val="00564575"/>
    <w:rsid w:val="00564D11"/>
    <w:rsid w:val="005663F2"/>
    <w:rsid w:val="00570489"/>
    <w:rsid w:val="00570F62"/>
    <w:rsid w:val="00572867"/>
    <w:rsid w:val="00575E1B"/>
    <w:rsid w:val="005814AC"/>
    <w:rsid w:val="00583962"/>
    <w:rsid w:val="00584C5E"/>
    <w:rsid w:val="00586A31"/>
    <w:rsid w:val="00586DCF"/>
    <w:rsid w:val="005909D9"/>
    <w:rsid w:val="00594BBC"/>
    <w:rsid w:val="005A4669"/>
    <w:rsid w:val="005A5340"/>
    <w:rsid w:val="005A5CEE"/>
    <w:rsid w:val="005A60BB"/>
    <w:rsid w:val="005B1A11"/>
    <w:rsid w:val="005B2CF0"/>
    <w:rsid w:val="005B2FCB"/>
    <w:rsid w:val="005B34CD"/>
    <w:rsid w:val="005B4794"/>
    <w:rsid w:val="005B4BE2"/>
    <w:rsid w:val="005C0597"/>
    <w:rsid w:val="005C2532"/>
    <w:rsid w:val="005C5CBB"/>
    <w:rsid w:val="005D2EA8"/>
    <w:rsid w:val="005D6919"/>
    <w:rsid w:val="005E1594"/>
    <w:rsid w:val="005E1EF1"/>
    <w:rsid w:val="005F77D0"/>
    <w:rsid w:val="005F799B"/>
    <w:rsid w:val="00601280"/>
    <w:rsid w:val="006012E4"/>
    <w:rsid w:val="006019F4"/>
    <w:rsid w:val="0060404D"/>
    <w:rsid w:val="00604BCE"/>
    <w:rsid w:val="00605668"/>
    <w:rsid w:val="00607E23"/>
    <w:rsid w:val="006100D4"/>
    <w:rsid w:val="006110E4"/>
    <w:rsid w:val="00612B8D"/>
    <w:rsid w:val="00612EBE"/>
    <w:rsid w:val="00613F44"/>
    <w:rsid w:val="00624233"/>
    <w:rsid w:val="006309C3"/>
    <w:rsid w:val="00632A48"/>
    <w:rsid w:val="00634690"/>
    <w:rsid w:val="00634D28"/>
    <w:rsid w:val="00635B3B"/>
    <w:rsid w:val="00635C2F"/>
    <w:rsid w:val="0063792B"/>
    <w:rsid w:val="006379F8"/>
    <w:rsid w:val="0064297E"/>
    <w:rsid w:val="00642D95"/>
    <w:rsid w:val="0064695F"/>
    <w:rsid w:val="006504A4"/>
    <w:rsid w:val="006523DE"/>
    <w:rsid w:val="00654832"/>
    <w:rsid w:val="00666AA1"/>
    <w:rsid w:val="00666E0E"/>
    <w:rsid w:val="00667682"/>
    <w:rsid w:val="0067228A"/>
    <w:rsid w:val="00681961"/>
    <w:rsid w:val="0068278F"/>
    <w:rsid w:val="00682ED2"/>
    <w:rsid w:val="0068367D"/>
    <w:rsid w:val="00686258"/>
    <w:rsid w:val="00690A8E"/>
    <w:rsid w:val="00692F37"/>
    <w:rsid w:val="006A01CB"/>
    <w:rsid w:val="006A0DB8"/>
    <w:rsid w:val="006A20D6"/>
    <w:rsid w:val="006A3110"/>
    <w:rsid w:val="006B2B77"/>
    <w:rsid w:val="006C23AC"/>
    <w:rsid w:val="006C2426"/>
    <w:rsid w:val="006C2E0C"/>
    <w:rsid w:val="006C3BA1"/>
    <w:rsid w:val="006C417C"/>
    <w:rsid w:val="006C455B"/>
    <w:rsid w:val="006D2F27"/>
    <w:rsid w:val="006D612B"/>
    <w:rsid w:val="006E00BD"/>
    <w:rsid w:val="006E0494"/>
    <w:rsid w:val="006E4EF4"/>
    <w:rsid w:val="006F14A6"/>
    <w:rsid w:val="006F1E35"/>
    <w:rsid w:val="006F2581"/>
    <w:rsid w:val="00700EC9"/>
    <w:rsid w:val="007033C7"/>
    <w:rsid w:val="007047F4"/>
    <w:rsid w:val="007054D4"/>
    <w:rsid w:val="00706961"/>
    <w:rsid w:val="00713250"/>
    <w:rsid w:val="007167AA"/>
    <w:rsid w:val="00721FA5"/>
    <w:rsid w:val="00722DAC"/>
    <w:rsid w:val="007266AC"/>
    <w:rsid w:val="00734067"/>
    <w:rsid w:val="00735E93"/>
    <w:rsid w:val="00742131"/>
    <w:rsid w:val="00742A94"/>
    <w:rsid w:val="00744C7A"/>
    <w:rsid w:val="007450B2"/>
    <w:rsid w:val="00745852"/>
    <w:rsid w:val="00745DF9"/>
    <w:rsid w:val="00746ABB"/>
    <w:rsid w:val="00751E63"/>
    <w:rsid w:val="0076011D"/>
    <w:rsid w:val="00772A91"/>
    <w:rsid w:val="00773626"/>
    <w:rsid w:val="00773841"/>
    <w:rsid w:val="00774081"/>
    <w:rsid w:val="007845F8"/>
    <w:rsid w:val="00786FB1"/>
    <w:rsid w:val="00787E5C"/>
    <w:rsid w:val="00790CE4"/>
    <w:rsid w:val="007929AA"/>
    <w:rsid w:val="007960EF"/>
    <w:rsid w:val="00796DC9"/>
    <w:rsid w:val="007A2CFB"/>
    <w:rsid w:val="007A584F"/>
    <w:rsid w:val="007A5CB6"/>
    <w:rsid w:val="007B20CF"/>
    <w:rsid w:val="007C30C6"/>
    <w:rsid w:val="007C4C98"/>
    <w:rsid w:val="007C5D33"/>
    <w:rsid w:val="007C5D8E"/>
    <w:rsid w:val="007C6F07"/>
    <w:rsid w:val="007C7509"/>
    <w:rsid w:val="007C7E02"/>
    <w:rsid w:val="007D1C03"/>
    <w:rsid w:val="007D1E10"/>
    <w:rsid w:val="007D60D4"/>
    <w:rsid w:val="007D6609"/>
    <w:rsid w:val="007D6757"/>
    <w:rsid w:val="007E1B3B"/>
    <w:rsid w:val="007E282D"/>
    <w:rsid w:val="007E4391"/>
    <w:rsid w:val="007E5128"/>
    <w:rsid w:val="007E686B"/>
    <w:rsid w:val="007F149E"/>
    <w:rsid w:val="007F217D"/>
    <w:rsid w:val="007F3502"/>
    <w:rsid w:val="007F37BA"/>
    <w:rsid w:val="007F6127"/>
    <w:rsid w:val="008034AF"/>
    <w:rsid w:val="00803AA0"/>
    <w:rsid w:val="00804373"/>
    <w:rsid w:val="00804BE6"/>
    <w:rsid w:val="0081152F"/>
    <w:rsid w:val="008148A6"/>
    <w:rsid w:val="00816945"/>
    <w:rsid w:val="0082255A"/>
    <w:rsid w:val="008232AA"/>
    <w:rsid w:val="0083237D"/>
    <w:rsid w:val="00841080"/>
    <w:rsid w:val="008466F4"/>
    <w:rsid w:val="0084702E"/>
    <w:rsid w:val="0085062F"/>
    <w:rsid w:val="00854BCA"/>
    <w:rsid w:val="00855EE8"/>
    <w:rsid w:val="00856CB4"/>
    <w:rsid w:val="00856F8B"/>
    <w:rsid w:val="00857201"/>
    <w:rsid w:val="00857269"/>
    <w:rsid w:val="00857C4D"/>
    <w:rsid w:val="00860A42"/>
    <w:rsid w:val="00865274"/>
    <w:rsid w:val="00871077"/>
    <w:rsid w:val="008727F1"/>
    <w:rsid w:val="00877AB6"/>
    <w:rsid w:val="00882719"/>
    <w:rsid w:val="00882947"/>
    <w:rsid w:val="00885179"/>
    <w:rsid w:val="00886AF4"/>
    <w:rsid w:val="008915D7"/>
    <w:rsid w:val="00896111"/>
    <w:rsid w:val="0089700B"/>
    <w:rsid w:val="008979CA"/>
    <w:rsid w:val="00897CED"/>
    <w:rsid w:val="008A3AC6"/>
    <w:rsid w:val="008A474A"/>
    <w:rsid w:val="008A5F42"/>
    <w:rsid w:val="008B3639"/>
    <w:rsid w:val="008B416E"/>
    <w:rsid w:val="008B4AF6"/>
    <w:rsid w:val="008B52DA"/>
    <w:rsid w:val="008B5E54"/>
    <w:rsid w:val="008C19FD"/>
    <w:rsid w:val="008C457F"/>
    <w:rsid w:val="008C66E6"/>
    <w:rsid w:val="008C714D"/>
    <w:rsid w:val="008D1BA9"/>
    <w:rsid w:val="008D5156"/>
    <w:rsid w:val="008D5241"/>
    <w:rsid w:val="008D5CD6"/>
    <w:rsid w:val="008D5FD9"/>
    <w:rsid w:val="008D68AD"/>
    <w:rsid w:val="008D6F6E"/>
    <w:rsid w:val="008E208C"/>
    <w:rsid w:val="008E4E46"/>
    <w:rsid w:val="008E563A"/>
    <w:rsid w:val="008E6E26"/>
    <w:rsid w:val="008E6F27"/>
    <w:rsid w:val="008F1EDB"/>
    <w:rsid w:val="008F5159"/>
    <w:rsid w:val="008F575A"/>
    <w:rsid w:val="009005E4"/>
    <w:rsid w:val="009032C3"/>
    <w:rsid w:val="0090464B"/>
    <w:rsid w:val="00907BFB"/>
    <w:rsid w:val="00907F7C"/>
    <w:rsid w:val="00910357"/>
    <w:rsid w:val="00910565"/>
    <w:rsid w:val="00913A3D"/>
    <w:rsid w:val="00914631"/>
    <w:rsid w:val="00914DA9"/>
    <w:rsid w:val="00915DE3"/>
    <w:rsid w:val="00920DAB"/>
    <w:rsid w:val="0092425B"/>
    <w:rsid w:val="00931E93"/>
    <w:rsid w:val="00933605"/>
    <w:rsid w:val="009337EC"/>
    <w:rsid w:val="00933FFF"/>
    <w:rsid w:val="00937258"/>
    <w:rsid w:val="00942B73"/>
    <w:rsid w:val="009430B2"/>
    <w:rsid w:val="0094426C"/>
    <w:rsid w:val="009501DB"/>
    <w:rsid w:val="0095265A"/>
    <w:rsid w:val="00955447"/>
    <w:rsid w:val="0096543D"/>
    <w:rsid w:val="00966262"/>
    <w:rsid w:val="00966CD8"/>
    <w:rsid w:val="00974C63"/>
    <w:rsid w:val="00975945"/>
    <w:rsid w:val="0098088E"/>
    <w:rsid w:val="00980FA6"/>
    <w:rsid w:val="009813DC"/>
    <w:rsid w:val="00985193"/>
    <w:rsid w:val="00990315"/>
    <w:rsid w:val="0099095A"/>
    <w:rsid w:val="00991993"/>
    <w:rsid w:val="00994101"/>
    <w:rsid w:val="00997D5F"/>
    <w:rsid w:val="00997F03"/>
    <w:rsid w:val="009A0869"/>
    <w:rsid w:val="009A300A"/>
    <w:rsid w:val="009A5196"/>
    <w:rsid w:val="009A627D"/>
    <w:rsid w:val="009B1776"/>
    <w:rsid w:val="009B552C"/>
    <w:rsid w:val="009C1BE7"/>
    <w:rsid w:val="009C37F2"/>
    <w:rsid w:val="009C5944"/>
    <w:rsid w:val="009C5BDC"/>
    <w:rsid w:val="009C6E20"/>
    <w:rsid w:val="009D30B0"/>
    <w:rsid w:val="009D6120"/>
    <w:rsid w:val="009E04CE"/>
    <w:rsid w:val="009E12D1"/>
    <w:rsid w:val="009E2C0C"/>
    <w:rsid w:val="009E561B"/>
    <w:rsid w:val="009F0B43"/>
    <w:rsid w:val="009F1A10"/>
    <w:rsid w:val="009F3D2E"/>
    <w:rsid w:val="009F5B2D"/>
    <w:rsid w:val="00A0215A"/>
    <w:rsid w:val="00A0236C"/>
    <w:rsid w:val="00A027F4"/>
    <w:rsid w:val="00A034AC"/>
    <w:rsid w:val="00A10C8E"/>
    <w:rsid w:val="00A2019F"/>
    <w:rsid w:val="00A23340"/>
    <w:rsid w:val="00A32042"/>
    <w:rsid w:val="00A32785"/>
    <w:rsid w:val="00A32CC8"/>
    <w:rsid w:val="00A33DDD"/>
    <w:rsid w:val="00A341F9"/>
    <w:rsid w:val="00A424C4"/>
    <w:rsid w:val="00A42923"/>
    <w:rsid w:val="00A44129"/>
    <w:rsid w:val="00A4421D"/>
    <w:rsid w:val="00A449E7"/>
    <w:rsid w:val="00A44C8E"/>
    <w:rsid w:val="00A46CBE"/>
    <w:rsid w:val="00A50A25"/>
    <w:rsid w:val="00A52E5F"/>
    <w:rsid w:val="00A56DDC"/>
    <w:rsid w:val="00A606EC"/>
    <w:rsid w:val="00A60AD5"/>
    <w:rsid w:val="00A61135"/>
    <w:rsid w:val="00A62551"/>
    <w:rsid w:val="00A63191"/>
    <w:rsid w:val="00A65198"/>
    <w:rsid w:val="00A67B48"/>
    <w:rsid w:val="00A7037F"/>
    <w:rsid w:val="00A70F7F"/>
    <w:rsid w:val="00A72B72"/>
    <w:rsid w:val="00A7395C"/>
    <w:rsid w:val="00A73C1B"/>
    <w:rsid w:val="00A74240"/>
    <w:rsid w:val="00A75777"/>
    <w:rsid w:val="00A7587E"/>
    <w:rsid w:val="00A76F99"/>
    <w:rsid w:val="00A7727E"/>
    <w:rsid w:val="00A77FD6"/>
    <w:rsid w:val="00A83654"/>
    <w:rsid w:val="00A91FFC"/>
    <w:rsid w:val="00A949AE"/>
    <w:rsid w:val="00A94E94"/>
    <w:rsid w:val="00A965A6"/>
    <w:rsid w:val="00A97D61"/>
    <w:rsid w:val="00AA0377"/>
    <w:rsid w:val="00AA2158"/>
    <w:rsid w:val="00AA236F"/>
    <w:rsid w:val="00AA5555"/>
    <w:rsid w:val="00AA7C46"/>
    <w:rsid w:val="00AB2C13"/>
    <w:rsid w:val="00AB5113"/>
    <w:rsid w:val="00AB6003"/>
    <w:rsid w:val="00AB6DFB"/>
    <w:rsid w:val="00AC37AF"/>
    <w:rsid w:val="00AC3F50"/>
    <w:rsid w:val="00AC4A73"/>
    <w:rsid w:val="00AD0C49"/>
    <w:rsid w:val="00AD2D72"/>
    <w:rsid w:val="00AD4323"/>
    <w:rsid w:val="00AD6F9F"/>
    <w:rsid w:val="00AE1490"/>
    <w:rsid w:val="00AE3B74"/>
    <w:rsid w:val="00AE455E"/>
    <w:rsid w:val="00AE74CA"/>
    <w:rsid w:val="00AF75EE"/>
    <w:rsid w:val="00B00B08"/>
    <w:rsid w:val="00B02E3E"/>
    <w:rsid w:val="00B032F4"/>
    <w:rsid w:val="00B04E43"/>
    <w:rsid w:val="00B1085C"/>
    <w:rsid w:val="00B10D38"/>
    <w:rsid w:val="00B1554D"/>
    <w:rsid w:val="00B1716C"/>
    <w:rsid w:val="00B17C95"/>
    <w:rsid w:val="00B20239"/>
    <w:rsid w:val="00B23244"/>
    <w:rsid w:val="00B241D2"/>
    <w:rsid w:val="00B279F8"/>
    <w:rsid w:val="00B3388D"/>
    <w:rsid w:val="00B34942"/>
    <w:rsid w:val="00B417BF"/>
    <w:rsid w:val="00B41D0D"/>
    <w:rsid w:val="00B4342B"/>
    <w:rsid w:val="00B44600"/>
    <w:rsid w:val="00B459B5"/>
    <w:rsid w:val="00B46960"/>
    <w:rsid w:val="00B47AFA"/>
    <w:rsid w:val="00B534B9"/>
    <w:rsid w:val="00B56314"/>
    <w:rsid w:val="00B7141A"/>
    <w:rsid w:val="00B71702"/>
    <w:rsid w:val="00B7263B"/>
    <w:rsid w:val="00B74995"/>
    <w:rsid w:val="00B75D6F"/>
    <w:rsid w:val="00B77939"/>
    <w:rsid w:val="00B77AB7"/>
    <w:rsid w:val="00B8090D"/>
    <w:rsid w:val="00B85A31"/>
    <w:rsid w:val="00B86BB5"/>
    <w:rsid w:val="00B872D9"/>
    <w:rsid w:val="00B90910"/>
    <w:rsid w:val="00B93642"/>
    <w:rsid w:val="00B936BA"/>
    <w:rsid w:val="00B956D6"/>
    <w:rsid w:val="00B96096"/>
    <w:rsid w:val="00B9666A"/>
    <w:rsid w:val="00B9749E"/>
    <w:rsid w:val="00BA4613"/>
    <w:rsid w:val="00BB4388"/>
    <w:rsid w:val="00BB690F"/>
    <w:rsid w:val="00BB76B8"/>
    <w:rsid w:val="00BB7A6D"/>
    <w:rsid w:val="00BC605F"/>
    <w:rsid w:val="00BC74C9"/>
    <w:rsid w:val="00BD2F0C"/>
    <w:rsid w:val="00BD75BD"/>
    <w:rsid w:val="00BE23CF"/>
    <w:rsid w:val="00BE340A"/>
    <w:rsid w:val="00BE7984"/>
    <w:rsid w:val="00BF1B07"/>
    <w:rsid w:val="00BF31C0"/>
    <w:rsid w:val="00BF3EC8"/>
    <w:rsid w:val="00BF51B0"/>
    <w:rsid w:val="00BF525B"/>
    <w:rsid w:val="00C023AC"/>
    <w:rsid w:val="00C0478C"/>
    <w:rsid w:val="00C06CE4"/>
    <w:rsid w:val="00C170A2"/>
    <w:rsid w:val="00C236E7"/>
    <w:rsid w:val="00C239B9"/>
    <w:rsid w:val="00C25C78"/>
    <w:rsid w:val="00C26103"/>
    <w:rsid w:val="00C26D69"/>
    <w:rsid w:val="00C32370"/>
    <w:rsid w:val="00C32BBF"/>
    <w:rsid w:val="00C3480A"/>
    <w:rsid w:val="00C35F49"/>
    <w:rsid w:val="00C37424"/>
    <w:rsid w:val="00C40C73"/>
    <w:rsid w:val="00C416D4"/>
    <w:rsid w:val="00C44547"/>
    <w:rsid w:val="00C4643F"/>
    <w:rsid w:val="00C54183"/>
    <w:rsid w:val="00C54562"/>
    <w:rsid w:val="00C55121"/>
    <w:rsid w:val="00C57224"/>
    <w:rsid w:val="00C64830"/>
    <w:rsid w:val="00C64C52"/>
    <w:rsid w:val="00C6566E"/>
    <w:rsid w:val="00C66249"/>
    <w:rsid w:val="00C67DEE"/>
    <w:rsid w:val="00C752F2"/>
    <w:rsid w:val="00C848B1"/>
    <w:rsid w:val="00C87BB9"/>
    <w:rsid w:val="00C90881"/>
    <w:rsid w:val="00C95730"/>
    <w:rsid w:val="00CA07BE"/>
    <w:rsid w:val="00CA1CB8"/>
    <w:rsid w:val="00CA325A"/>
    <w:rsid w:val="00CA54C4"/>
    <w:rsid w:val="00CB02C3"/>
    <w:rsid w:val="00CB075A"/>
    <w:rsid w:val="00CB5AC3"/>
    <w:rsid w:val="00CC1B09"/>
    <w:rsid w:val="00CC1C51"/>
    <w:rsid w:val="00CC2199"/>
    <w:rsid w:val="00CC2E3B"/>
    <w:rsid w:val="00CC36F0"/>
    <w:rsid w:val="00CC4D57"/>
    <w:rsid w:val="00CC6538"/>
    <w:rsid w:val="00CD1685"/>
    <w:rsid w:val="00CD2D0C"/>
    <w:rsid w:val="00CD4BA1"/>
    <w:rsid w:val="00CE0180"/>
    <w:rsid w:val="00CE07E6"/>
    <w:rsid w:val="00CE0D4B"/>
    <w:rsid w:val="00CE2D38"/>
    <w:rsid w:val="00CE4838"/>
    <w:rsid w:val="00CE78D3"/>
    <w:rsid w:val="00CF27F1"/>
    <w:rsid w:val="00CF6210"/>
    <w:rsid w:val="00CF65FC"/>
    <w:rsid w:val="00D0053E"/>
    <w:rsid w:val="00D03E98"/>
    <w:rsid w:val="00D04D27"/>
    <w:rsid w:val="00D07156"/>
    <w:rsid w:val="00D10774"/>
    <w:rsid w:val="00D124B0"/>
    <w:rsid w:val="00D148A9"/>
    <w:rsid w:val="00D14FD6"/>
    <w:rsid w:val="00D151D3"/>
    <w:rsid w:val="00D16B06"/>
    <w:rsid w:val="00D16D22"/>
    <w:rsid w:val="00D249C4"/>
    <w:rsid w:val="00D34C02"/>
    <w:rsid w:val="00D36B4E"/>
    <w:rsid w:val="00D406B3"/>
    <w:rsid w:val="00D40D77"/>
    <w:rsid w:val="00D460A4"/>
    <w:rsid w:val="00D55966"/>
    <w:rsid w:val="00D61128"/>
    <w:rsid w:val="00D61801"/>
    <w:rsid w:val="00D62539"/>
    <w:rsid w:val="00D66587"/>
    <w:rsid w:val="00D67BDD"/>
    <w:rsid w:val="00D7253E"/>
    <w:rsid w:val="00D74729"/>
    <w:rsid w:val="00D74754"/>
    <w:rsid w:val="00D753F5"/>
    <w:rsid w:val="00D75A4B"/>
    <w:rsid w:val="00D80AA8"/>
    <w:rsid w:val="00D817D4"/>
    <w:rsid w:val="00D82F8C"/>
    <w:rsid w:val="00D84E4A"/>
    <w:rsid w:val="00D84E64"/>
    <w:rsid w:val="00D857CF"/>
    <w:rsid w:val="00D87F33"/>
    <w:rsid w:val="00D915AB"/>
    <w:rsid w:val="00D919E6"/>
    <w:rsid w:val="00D91E4C"/>
    <w:rsid w:val="00D94F78"/>
    <w:rsid w:val="00D95B65"/>
    <w:rsid w:val="00D96AB0"/>
    <w:rsid w:val="00D9715D"/>
    <w:rsid w:val="00DA22C9"/>
    <w:rsid w:val="00DA430F"/>
    <w:rsid w:val="00DA5C68"/>
    <w:rsid w:val="00DC0E26"/>
    <w:rsid w:val="00DC3513"/>
    <w:rsid w:val="00DC79AA"/>
    <w:rsid w:val="00DD214D"/>
    <w:rsid w:val="00DD5521"/>
    <w:rsid w:val="00DD7787"/>
    <w:rsid w:val="00DD7D8A"/>
    <w:rsid w:val="00DE00A8"/>
    <w:rsid w:val="00DE0FF5"/>
    <w:rsid w:val="00DE4848"/>
    <w:rsid w:val="00DE5A25"/>
    <w:rsid w:val="00DE6684"/>
    <w:rsid w:val="00DF30A6"/>
    <w:rsid w:val="00DF3969"/>
    <w:rsid w:val="00DF3F64"/>
    <w:rsid w:val="00DF4889"/>
    <w:rsid w:val="00E02953"/>
    <w:rsid w:val="00E06569"/>
    <w:rsid w:val="00E068D8"/>
    <w:rsid w:val="00E17CAF"/>
    <w:rsid w:val="00E21984"/>
    <w:rsid w:val="00E25553"/>
    <w:rsid w:val="00E257AB"/>
    <w:rsid w:val="00E30025"/>
    <w:rsid w:val="00E302F0"/>
    <w:rsid w:val="00E33981"/>
    <w:rsid w:val="00E34C6A"/>
    <w:rsid w:val="00E3619C"/>
    <w:rsid w:val="00E379F4"/>
    <w:rsid w:val="00E51600"/>
    <w:rsid w:val="00E53451"/>
    <w:rsid w:val="00E63138"/>
    <w:rsid w:val="00E63374"/>
    <w:rsid w:val="00E63673"/>
    <w:rsid w:val="00E70D23"/>
    <w:rsid w:val="00E710DD"/>
    <w:rsid w:val="00E73A13"/>
    <w:rsid w:val="00E7429F"/>
    <w:rsid w:val="00E7648B"/>
    <w:rsid w:val="00E77114"/>
    <w:rsid w:val="00E778FA"/>
    <w:rsid w:val="00E81E9C"/>
    <w:rsid w:val="00E82A13"/>
    <w:rsid w:val="00E82B3C"/>
    <w:rsid w:val="00E9655E"/>
    <w:rsid w:val="00E965FB"/>
    <w:rsid w:val="00E96768"/>
    <w:rsid w:val="00E96826"/>
    <w:rsid w:val="00E975C3"/>
    <w:rsid w:val="00EA1077"/>
    <w:rsid w:val="00EA40CC"/>
    <w:rsid w:val="00EA46CA"/>
    <w:rsid w:val="00EA4892"/>
    <w:rsid w:val="00EA49BC"/>
    <w:rsid w:val="00EA7B57"/>
    <w:rsid w:val="00EB24C2"/>
    <w:rsid w:val="00EB443D"/>
    <w:rsid w:val="00EB6A8D"/>
    <w:rsid w:val="00EB6AA0"/>
    <w:rsid w:val="00EC00DB"/>
    <w:rsid w:val="00EC5D20"/>
    <w:rsid w:val="00EC6C01"/>
    <w:rsid w:val="00EC6FEF"/>
    <w:rsid w:val="00ED7ED5"/>
    <w:rsid w:val="00EE0809"/>
    <w:rsid w:val="00EE0D1A"/>
    <w:rsid w:val="00EE552B"/>
    <w:rsid w:val="00EE614F"/>
    <w:rsid w:val="00EF328F"/>
    <w:rsid w:val="00EF6DE0"/>
    <w:rsid w:val="00F03F5C"/>
    <w:rsid w:val="00F0460E"/>
    <w:rsid w:val="00F055E6"/>
    <w:rsid w:val="00F060E4"/>
    <w:rsid w:val="00F102A7"/>
    <w:rsid w:val="00F109FC"/>
    <w:rsid w:val="00F10B58"/>
    <w:rsid w:val="00F120EC"/>
    <w:rsid w:val="00F154AA"/>
    <w:rsid w:val="00F16A9A"/>
    <w:rsid w:val="00F1732F"/>
    <w:rsid w:val="00F17CB9"/>
    <w:rsid w:val="00F22AEB"/>
    <w:rsid w:val="00F252A8"/>
    <w:rsid w:val="00F33979"/>
    <w:rsid w:val="00F340E0"/>
    <w:rsid w:val="00F35C88"/>
    <w:rsid w:val="00F425DA"/>
    <w:rsid w:val="00F546E3"/>
    <w:rsid w:val="00F57071"/>
    <w:rsid w:val="00F642D1"/>
    <w:rsid w:val="00F6490D"/>
    <w:rsid w:val="00F66681"/>
    <w:rsid w:val="00F6709B"/>
    <w:rsid w:val="00F71093"/>
    <w:rsid w:val="00F72513"/>
    <w:rsid w:val="00F74BFD"/>
    <w:rsid w:val="00F75AF2"/>
    <w:rsid w:val="00F81F5D"/>
    <w:rsid w:val="00F85AF1"/>
    <w:rsid w:val="00F91284"/>
    <w:rsid w:val="00F92A7C"/>
    <w:rsid w:val="00FA12D3"/>
    <w:rsid w:val="00FA3A41"/>
    <w:rsid w:val="00FA49FE"/>
    <w:rsid w:val="00FA4ACF"/>
    <w:rsid w:val="00FA5BBF"/>
    <w:rsid w:val="00FA61E7"/>
    <w:rsid w:val="00FA70F1"/>
    <w:rsid w:val="00FB41B1"/>
    <w:rsid w:val="00FB48F1"/>
    <w:rsid w:val="00FB650C"/>
    <w:rsid w:val="00FB721C"/>
    <w:rsid w:val="00FC0989"/>
    <w:rsid w:val="00FC17A7"/>
    <w:rsid w:val="00FC297D"/>
    <w:rsid w:val="00FC6015"/>
    <w:rsid w:val="00FD2336"/>
    <w:rsid w:val="00FD2D41"/>
    <w:rsid w:val="00FD6F95"/>
    <w:rsid w:val="00FE35DF"/>
    <w:rsid w:val="00FE4882"/>
    <w:rsid w:val="00FF0FA1"/>
    <w:rsid w:val="00FF1333"/>
    <w:rsid w:val="00FF26A1"/>
    <w:rsid w:val="00FF473E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EE7241"/>
  <w15:docId w15:val="{F98CAE71-86B7-437D-BEAB-508696B0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1B55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qFormat/>
    <w:rsid w:val="00431B55"/>
    <w:pPr>
      <w:keepNext/>
      <w:numPr>
        <w:numId w:val="1"/>
      </w:numPr>
      <w:tabs>
        <w:tab w:val="clear" w:pos="432"/>
        <w:tab w:val="num" w:pos="999"/>
        <w:tab w:val="right" w:pos="10440"/>
      </w:tabs>
      <w:spacing w:before="240" w:after="120"/>
      <w:ind w:left="1134" w:hanging="567"/>
      <w:outlineLvl w:val="0"/>
    </w:pPr>
    <w:rPr>
      <w:rFonts w:ascii="Arial" w:hAnsi="Arial"/>
      <w:b/>
      <w:bCs/>
    </w:rPr>
  </w:style>
  <w:style w:type="paragraph" w:styleId="Nadpis2">
    <w:name w:val="heading 2"/>
    <w:basedOn w:val="Normln"/>
    <w:next w:val="Normln"/>
    <w:qFormat/>
    <w:rsid w:val="00431B55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bCs/>
      <w:i/>
      <w:iCs/>
      <w:szCs w:val="28"/>
    </w:rPr>
  </w:style>
  <w:style w:type="paragraph" w:styleId="Nadpis3">
    <w:name w:val="heading 3"/>
    <w:basedOn w:val="Normln"/>
    <w:next w:val="Normln"/>
    <w:qFormat/>
    <w:rsid w:val="00266B6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63792B"/>
    <w:rPr>
      <w:rFonts w:ascii="Arial" w:hAnsi="Arial"/>
      <w:sz w:val="20"/>
    </w:rPr>
  </w:style>
  <w:style w:type="paragraph" w:styleId="Zhlav">
    <w:name w:val="header"/>
    <w:basedOn w:val="Normln"/>
    <w:rsid w:val="0063792B"/>
    <w:pPr>
      <w:tabs>
        <w:tab w:val="center" w:pos="5103"/>
        <w:tab w:val="right" w:pos="9923"/>
      </w:tabs>
    </w:pPr>
    <w:rPr>
      <w:rFonts w:ascii="Arial" w:hAnsi="Arial"/>
      <w:b/>
      <w:i/>
      <w:sz w:val="16"/>
      <w:szCs w:val="16"/>
    </w:rPr>
  </w:style>
  <w:style w:type="paragraph" w:styleId="Zpat">
    <w:name w:val="footer"/>
    <w:basedOn w:val="Normln"/>
    <w:rsid w:val="0063792B"/>
    <w:pPr>
      <w:tabs>
        <w:tab w:val="center" w:pos="5103"/>
        <w:tab w:val="right" w:pos="9923"/>
      </w:tabs>
    </w:pPr>
    <w:rPr>
      <w:rFonts w:ascii="Arial" w:hAnsi="Arial"/>
      <w:sz w:val="16"/>
    </w:rPr>
  </w:style>
  <w:style w:type="character" w:styleId="slostrnky">
    <w:name w:val="page number"/>
    <w:basedOn w:val="Standardnpsmoodstavce"/>
    <w:rsid w:val="0063792B"/>
  </w:style>
  <w:style w:type="paragraph" w:styleId="Obsah1">
    <w:name w:val="toc 1"/>
    <w:basedOn w:val="Normln"/>
    <w:next w:val="Normln"/>
    <w:autoRedefine/>
    <w:uiPriority w:val="39"/>
    <w:qFormat/>
    <w:rsid w:val="0063792B"/>
    <w:pPr>
      <w:tabs>
        <w:tab w:val="left" w:pos="480"/>
        <w:tab w:val="right" w:leader="dot" w:pos="9911"/>
      </w:tabs>
      <w:spacing w:before="60"/>
    </w:pPr>
    <w:rPr>
      <w:rFonts w:ascii="Arial" w:hAnsi="Arial"/>
      <w:sz w:val="16"/>
    </w:rPr>
  </w:style>
  <w:style w:type="paragraph" w:customStyle="1" w:styleId="NADPIS">
    <w:name w:val="NADPIS"/>
    <w:basedOn w:val="Normln"/>
    <w:next w:val="Normln"/>
    <w:rsid w:val="0063792B"/>
    <w:rPr>
      <w:rFonts w:ascii="Arial" w:hAnsi="Arial"/>
      <w:b/>
      <w:sz w:val="20"/>
    </w:rPr>
  </w:style>
  <w:style w:type="paragraph" w:styleId="Obsah2">
    <w:name w:val="toc 2"/>
    <w:basedOn w:val="Normln"/>
    <w:next w:val="Normln"/>
    <w:autoRedefine/>
    <w:uiPriority w:val="39"/>
    <w:rsid w:val="0063792B"/>
    <w:pPr>
      <w:ind w:left="238"/>
    </w:pPr>
    <w:rPr>
      <w:rFonts w:ascii="Arial" w:hAnsi="Arial"/>
      <w:noProof/>
      <w:sz w:val="16"/>
      <w:szCs w:val="20"/>
    </w:rPr>
  </w:style>
  <w:style w:type="paragraph" w:styleId="Obsah3">
    <w:name w:val="toc 3"/>
    <w:basedOn w:val="Normln"/>
    <w:next w:val="Normln"/>
    <w:autoRedefine/>
    <w:semiHidden/>
    <w:rsid w:val="0063792B"/>
    <w:pPr>
      <w:ind w:left="480"/>
    </w:pPr>
  </w:style>
  <w:style w:type="paragraph" w:styleId="Obsah4">
    <w:name w:val="toc 4"/>
    <w:basedOn w:val="Normln"/>
    <w:next w:val="Normln"/>
    <w:autoRedefine/>
    <w:semiHidden/>
    <w:rsid w:val="0063792B"/>
    <w:pPr>
      <w:ind w:left="720"/>
    </w:pPr>
  </w:style>
  <w:style w:type="paragraph" w:styleId="Obsah5">
    <w:name w:val="toc 5"/>
    <w:basedOn w:val="Normln"/>
    <w:next w:val="Normln"/>
    <w:autoRedefine/>
    <w:semiHidden/>
    <w:rsid w:val="0063792B"/>
    <w:pPr>
      <w:ind w:left="960"/>
    </w:pPr>
  </w:style>
  <w:style w:type="paragraph" w:styleId="Obsah6">
    <w:name w:val="toc 6"/>
    <w:basedOn w:val="Normln"/>
    <w:next w:val="Normln"/>
    <w:autoRedefine/>
    <w:semiHidden/>
    <w:rsid w:val="0063792B"/>
    <w:pPr>
      <w:ind w:left="1200"/>
    </w:pPr>
  </w:style>
  <w:style w:type="paragraph" w:styleId="Obsah7">
    <w:name w:val="toc 7"/>
    <w:basedOn w:val="Normln"/>
    <w:next w:val="Normln"/>
    <w:autoRedefine/>
    <w:semiHidden/>
    <w:rsid w:val="0063792B"/>
    <w:pPr>
      <w:ind w:left="1440"/>
    </w:pPr>
  </w:style>
  <w:style w:type="paragraph" w:styleId="Obsah8">
    <w:name w:val="toc 8"/>
    <w:basedOn w:val="Normln"/>
    <w:next w:val="Normln"/>
    <w:autoRedefine/>
    <w:semiHidden/>
    <w:rsid w:val="0063792B"/>
    <w:pPr>
      <w:ind w:left="1680"/>
    </w:pPr>
  </w:style>
  <w:style w:type="paragraph" w:styleId="Obsah9">
    <w:name w:val="toc 9"/>
    <w:basedOn w:val="Normln"/>
    <w:next w:val="Normln"/>
    <w:autoRedefine/>
    <w:semiHidden/>
    <w:rsid w:val="0063792B"/>
    <w:pPr>
      <w:ind w:left="1920"/>
    </w:pPr>
  </w:style>
  <w:style w:type="character" w:styleId="Hypertextovodkaz">
    <w:name w:val="Hyperlink"/>
    <w:basedOn w:val="Standardnpsmoodstavce"/>
    <w:uiPriority w:val="99"/>
    <w:rsid w:val="0063792B"/>
    <w:rPr>
      <w:color w:val="0000FF"/>
      <w:u w:val="single"/>
    </w:rPr>
  </w:style>
  <w:style w:type="paragraph" w:styleId="Zkladntextodsazen">
    <w:name w:val="Body Text Indent"/>
    <w:basedOn w:val="Normln"/>
    <w:rsid w:val="0063792B"/>
    <w:pPr>
      <w:ind w:firstLine="709"/>
    </w:pPr>
  </w:style>
  <w:style w:type="paragraph" w:customStyle="1" w:styleId="titulek">
    <w:name w:val="titulek"/>
    <w:basedOn w:val="Zkladntext"/>
    <w:rsid w:val="0063792B"/>
  </w:style>
  <w:style w:type="paragraph" w:customStyle="1" w:styleId="Tabulky">
    <w:name w:val="Tabulky"/>
    <w:basedOn w:val="Zkladntextodsazen"/>
    <w:rsid w:val="0063792B"/>
    <w:pPr>
      <w:spacing w:before="120" w:after="120"/>
      <w:ind w:firstLine="0"/>
      <w:jc w:val="center"/>
    </w:pPr>
    <w:rPr>
      <w:rFonts w:ascii="Arial" w:hAnsi="Arial"/>
      <w:b/>
      <w:spacing w:val="30"/>
      <w:sz w:val="16"/>
    </w:rPr>
  </w:style>
  <w:style w:type="paragraph" w:styleId="Zkladntextodsazen2">
    <w:name w:val="Body Text Indent 2"/>
    <w:basedOn w:val="Normln"/>
    <w:rsid w:val="0063792B"/>
    <w:rPr>
      <w:i/>
      <w:iCs/>
    </w:rPr>
  </w:style>
  <w:style w:type="paragraph" w:customStyle="1" w:styleId="Body">
    <w:name w:val="Body"/>
    <w:basedOn w:val="Zkladntextodsazen"/>
    <w:rsid w:val="0063792B"/>
    <w:pPr>
      <w:numPr>
        <w:numId w:val="2"/>
      </w:numPr>
    </w:pPr>
  </w:style>
  <w:style w:type="paragraph" w:customStyle="1" w:styleId="Identifikace">
    <w:name w:val="Identifikace"/>
    <w:basedOn w:val="Body"/>
    <w:rsid w:val="0063792B"/>
    <w:pPr>
      <w:numPr>
        <w:numId w:val="0"/>
      </w:numPr>
      <w:tabs>
        <w:tab w:val="left" w:pos="4536"/>
      </w:tabs>
      <w:ind w:left="4536" w:hanging="4536"/>
    </w:pPr>
    <w:rPr>
      <w:spacing w:val="30"/>
    </w:rPr>
  </w:style>
  <w:style w:type="character" w:styleId="Odkaznakoment">
    <w:name w:val="annotation reference"/>
    <w:basedOn w:val="Standardnpsmoodstavce"/>
    <w:semiHidden/>
    <w:rsid w:val="0063792B"/>
    <w:rPr>
      <w:sz w:val="16"/>
      <w:szCs w:val="16"/>
    </w:rPr>
  </w:style>
  <w:style w:type="paragraph" w:styleId="Textkomente">
    <w:name w:val="annotation text"/>
    <w:basedOn w:val="Normln"/>
    <w:semiHidden/>
    <w:rsid w:val="0063792B"/>
    <w:rPr>
      <w:sz w:val="20"/>
      <w:szCs w:val="20"/>
    </w:rPr>
  </w:style>
  <w:style w:type="paragraph" w:styleId="Zkladntextodsazen3">
    <w:name w:val="Body Text Indent 3"/>
    <w:basedOn w:val="Normln"/>
    <w:rsid w:val="0063792B"/>
    <w:rPr>
      <w:rFonts w:eastAsia="Arial Unicode MS"/>
      <w:color w:val="FF0000"/>
    </w:rPr>
  </w:style>
  <w:style w:type="paragraph" w:styleId="Textbubliny">
    <w:name w:val="Balloon Text"/>
    <w:basedOn w:val="Normln"/>
    <w:semiHidden/>
    <w:rsid w:val="004E4351"/>
    <w:rPr>
      <w:rFonts w:ascii="Tahoma" w:hAnsi="Tahoma" w:cs="Tahoma"/>
      <w:sz w:val="16"/>
      <w:szCs w:val="16"/>
    </w:rPr>
  </w:style>
  <w:style w:type="paragraph" w:customStyle="1" w:styleId="TextA11">
    <w:name w:val="Text A11"/>
    <w:basedOn w:val="Normln"/>
    <w:rsid w:val="00544740"/>
    <w:rPr>
      <w:rFonts w:ascii="Arial" w:hAnsi="Arial"/>
      <w:noProof/>
      <w:sz w:val="22"/>
      <w:szCs w:val="20"/>
      <w:lang w:val="en-GB"/>
    </w:rPr>
  </w:style>
  <w:style w:type="paragraph" w:styleId="Odstavecseseznamem">
    <w:name w:val="List Paragraph"/>
    <w:basedOn w:val="Normln"/>
    <w:uiPriority w:val="34"/>
    <w:qFormat/>
    <w:rsid w:val="00266B6D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882719"/>
    <w:rPr>
      <w:color w:val="800080" w:themeColor="followedHyperlink"/>
      <w:u w:val="single"/>
    </w:rPr>
  </w:style>
  <w:style w:type="paragraph" w:customStyle="1" w:styleId="Tabmensi">
    <w:name w:val="Tab_mensi"/>
    <w:basedOn w:val="Normln"/>
    <w:rsid w:val="00FB650C"/>
    <w:pPr>
      <w:framePr w:hSpace="142" w:wrap="around" w:vAnchor="page" w:hAnchor="page" w:xAlign="center" w:yAlign="center"/>
      <w:suppressOverlap/>
    </w:pPr>
    <w:rPr>
      <w:rFonts w:ascii="Arial Narrow" w:hAnsi="Arial Narrow"/>
      <w:sz w:val="16"/>
      <w:szCs w:val="22"/>
      <w:lang w:eastAsia="en-US"/>
    </w:rPr>
  </w:style>
  <w:style w:type="paragraph" w:customStyle="1" w:styleId="Tabstred">
    <w:name w:val="Tab_stred"/>
    <w:basedOn w:val="Normln"/>
    <w:rsid w:val="00FB650C"/>
    <w:pPr>
      <w:jc w:val="center"/>
    </w:pPr>
    <w:rPr>
      <w:rFonts w:ascii="Arial Narrow" w:hAnsi="Arial Narrow"/>
      <w:szCs w:val="22"/>
      <w:lang w:eastAsia="en-US"/>
    </w:rPr>
  </w:style>
  <w:style w:type="paragraph" w:customStyle="1" w:styleId="Tabvelka">
    <w:name w:val="Tab_velka"/>
    <w:basedOn w:val="Normln"/>
    <w:rsid w:val="00FB650C"/>
    <w:pPr>
      <w:framePr w:hSpace="142" w:wrap="around" w:hAnchor="margin" w:xAlign="center" w:yAlign="center"/>
      <w:suppressOverlap/>
      <w:jc w:val="center"/>
    </w:pPr>
    <w:rPr>
      <w:rFonts w:ascii="Arial Narrow" w:hAnsi="Arial Narrow"/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FB650C"/>
    <w:pPr>
      <w:framePr w:wrap="around"/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9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fron@htk-as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CDF35-467F-47AE-B1F0-DD0A12DF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6094</Words>
  <Characters>35956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HTK a.s., pobočka Brno</Company>
  <LinksUpToDate>false</LinksUpToDate>
  <CharactersWithSpaces>41967</CharactersWithSpaces>
  <SharedDoc>false</SharedDoc>
  <HLinks>
    <vt:vector size="300" baseType="variant">
      <vt:variant>
        <vt:i4>589941</vt:i4>
      </vt:variant>
      <vt:variant>
        <vt:i4>297</vt:i4>
      </vt:variant>
      <vt:variant>
        <vt:i4>0</vt:i4>
      </vt:variant>
      <vt:variant>
        <vt:i4>5</vt:i4>
      </vt:variant>
      <vt:variant>
        <vt:lpwstr>mailto:kofron@htk-as.cz</vt:lpwstr>
      </vt:variant>
      <vt:variant>
        <vt:lpwstr/>
      </vt:variant>
      <vt:variant>
        <vt:i4>1835068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_Toc321484696</vt:lpwstr>
      </vt:variant>
      <vt:variant>
        <vt:i4>1835068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_Toc321484695</vt:lpwstr>
      </vt:variant>
      <vt:variant>
        <vt:i4>1835068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_Toc321484694</vt:lpwstr>
      </vt:variant>
      <vt:variant>
        <vt:i4>1835068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_Toc321484693</vt:lpwstr>
      </vt:variant>
      <vt:variant>
        <vt:i4>1835068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_Toc321484692</vt:lpwstr>
      </vt:variant>
      <vt:variant>
        <vt:i4>1835068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_Toc321484691</vt:lpwstr>
      </vt:variant>
      <vt:variant>
        <vt:i4>1835068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_Toc321484690</vt:lpwstr>
      </vt:variant>
      <vt:variant>
        <vt:i4>1900604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_Toc321484689</vt:lpwstr>
      </vt:variant>
      <vt:variant>
        <vt:i4>1900604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_Toc321484688</vt:lpwstr>
      </vt:variant>
      <vt:variant>
        <vt:i4>1900604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_Toc321484687</vt:lpwstr>
      </vt:variant>
      <vt:variant>
        <vt:i4>1900604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_Toc321484686</vt:lpwstr>
      </vt:variant>
      <vt:variant>
        <vt:i4>1900604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_Toc321484685</vt:lpwstr>
      </vt:variant>
      <vt:variant>
        <vt:i4>1900604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_Toc321484684</vt:lpwstr>
      </vt:variant>
      <vt:variant>
        <vt:i4>1900604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_Toc321484683</vt:lpwstr>
      </vt:variant>
      <vt:variant>
        <vt:i4>1900604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_Toc321484682</vt:lpwstr>
      </vt:variant>
      <vt:variant>
        <vt:i4>1900604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_Toc321484681</vt:lpwstr>
      </vt:variant>
      <vt:variant>
        <vt:i4>1900604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_Toc321484680</vt:lpwstr>
      </vt:variant>
      <vt:variant>
        <vt:i4>1179708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_Toc321484679</vt:lpwstr>
      </vt:variant>
      <vt:variant>
        <vt:i4>1179708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_Toc321484678</vt:lpwstr>
      </vt:variant>
      <vt:variant>
        <vt:i4>1179708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_Toc321484677</vt:lpwstr>
      </vt:variant>
      <vt:variant>
        <vt:i4>1179708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_Toc321484676</vt:lpwstr>
      </vt:variant>
      <vt:variant>
        <vt:i4>1179708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_Toc321484675</vt:lpwstr>
      </vt:variant>
      <vt:variant>
        <vt:i4>1179708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_Toc321484674</vt:lpwstr>
      </vt:variant>
      <vt:variant>
        <vt:i4>1179708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_Toc321484673</vt:lpwstr>
      </vt:variant>
      <vt:variant>
        <vt:i4>1179708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_Toc321484672</vt:lpwstr>
      </vt:variant>
      <vt:variant>
        <vt:i4>1179708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_Toc321484671</vt:lpwstr>
      </vt:variant>
      <vt:variant>
        <vt:i4>1179708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_Toc321484670</vt:lpwstr>
      </vt:variant>
      <vt:variant>
        <vt:i4>1245244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_Toc321484669</vt:lpwstr>
      </vt:variant>
      <vt:variant>
        <vt:i4>1245244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_Toc321484668</vt:lpwstr>
      </vt:variant>
      <vt:variant>
        <vt:i4>1245244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_Toc321484667</vt:lpwstr>
      </vt:variant>
      <vt:variant>
        <vt:i4>1245244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_Toc321484666</vt:lpwstr>
      </vt:variant>
      <vt:variant>
        <vt:i4>1245244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_Toc321484665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_Toc321484664</vt:lpwstr>
      </vt:variant>
      <vt:variant>
        <vt:i4>1245244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_Toc321484663</vt:lpwstr>
      </vt:variant>
      <vt:variant>
        <vt:i4>1245244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_Toc321484662</vt:lpwstr>
      </vt:variant>
      <vt:variant>
        <vt:i4>1245244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_Toc321484661</vt:lpwstr>
      </vt:variant>
      <vt:variant>
        <vt:i4>1245244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_Toc321484660</vt:lpwstr>
      </vt:variant>
      <vt:variant>
        <vt:i4>1048636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_Toc321484659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_Toc321484658</vt:lpwstr>
      </vt:variant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_Toc321484657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_Toc321484656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_Toc321484655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_Toc321484654</vt:lpwstr>
      </vt:variant>
      <vt:variant>
        <vt:i4>1048636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_Toc321484653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_Toc321484652</vt:lpwstr>
      </vt:variant>
      <vt:variant>
        <vt:i4>1048636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_Toc321484651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_Toc321484650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_Toc321484649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_Toc321484648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Domov seniorů Břeclav, přístavba kuchyně</dc:subject>
  <dc:creator>Ing. Jaroslav Kofroň</dc:creator>
  <cp:keywords>VZT</cp:keywords>
  <dc:description/>
  <cp:lastModifiedBy>Jaromír Vyroubal</cp:lastModifiedBy>
  <cp:revision>4</cp:revision>
  <cp:lastPrinted>2018-09-06T10:22:00Z</cp:lastPrinted>
  <dcterms:created xsi:type="dcterms:W3CDTF">2018-09-06T10:16:00Z</dcterms:created>
  <dcterms:modified xsi:type="dcterms:W3CDTF">2018-09-06T10:22:00Z</dcterms:modified>
  <cp:category>text</cp:category>
  <cp:contentStatus>DSP</cp:contentStatus>
</cp:coreProperties>
</file>