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="000A5F74">
        <w:rPr>
          <w:rFonts w:eastAsia="Calibri"/>
          <w:color w:val="auto"/>
          <w:sz w:val="22"/>
          <w:szCs w:val="22"/>
        </w:rPr>
        <w:t>zadávané dle článku 4</w:t>
      </w:r>
      <w:r w:rsidRPr="00054652">
        <w:rPr>
          <w:rFonts w:eastAsia="Calibri"/>
          <w:color w:val="auto"/>
          <w:sz w:val="22"/>
          <w:szCs w:val="22"/>
        </w:rPr>
        <w:t xml:space="preserve"> směrnice Rady města Břeclavi č. 15/2021, pod názvem </w:t>
      </w:r>
    </w:p>
    <w:p w:rsidR="00F0251C" w:rsidRPr="00317D97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</w:rPr>
      </w:pPr>
      <w:bookmarkStart w:id="0" w:name="_GoBack"/>
      <w:r w:rsidRPr="00317D97">
        <w:rPr>
          <w:rFonts w:eastAsia="Calibri"/>
          <w:b/>
          <w:color w:val="004F4F"/>
        </w:rPr>
        <w:t>„</w:t>
      </w:r>
      <w:r w:rsidR="00954D71" w:rsidRPr="00317D97">
        <w:rPr>
          <w:b/>
        </w:rPr>
        <w:t>Budova domu školství v Břeclavi, změna využití stávajících prostor</w:t>
      </w:r>
      <w:r w:rsidRPr="00317D97">
        <w:rPr>
          <w:rFonts w:eastAsia="Calibri"/>
          <w:b/>
          <w:color w:val="004F4F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bookmarkEnd w:id="0"/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496BEE">
        <w:trPr>
          <w:trHeight w:val="1154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496BEE" w:rsidRDefault="00496BEE" w:rsidP="00660619">
            <w:pPr>
              <w:spacing w:after="0"/>
              <w:rPr>
                <w:rFonts w:ascii="Arial" w:hAnsi="Arial" w:cs="Arial"/>
              </w:rPr>
            </w:pPr>
          </w:p>
          <w:p w:rsidR="00496BEE" w:rsidRPr="00E6324B" w:rsidRDefault="00496BEE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496BEE" w:rsidP="00496BEE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 xml:space="preserve"> </w:t>
            </w:r>
            <w:r w:rsidR="00E6324B"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496BEE" w:rsidP="006606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496BEE">
        <w:trPr>
          <w:trHeight w:val="424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DA" w:rsidRDefault="004E2FDA" w:rsidP="00A71534">
      <w:pPr>
        <w:spacing w:after="0"/>
      </w:pPr>
      <w:r>
        <w:separator/>
      </w:r>
    </w:p>
  </w:endnote>
  <w:endnote w:type="continuationSeparator" w:id="0">
    <w:p w:rsidR="004E2FDA" w:rsidRDefault="004E2FDA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7D9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7D9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17D9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17D9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7D9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7D97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17D9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17D97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DA" w:rsidRDefault="004E2FDA" w:rsidP="00A71534">
      <w:pPr>
        <w:spacing w:after="0"/>
      </w:pPr>
      <w:r>
        <w:separator/>
      </w:r>
    </w:p>
  </w:footnote>
  <w:footnote w:type="continuationSeparator" w:id="0">
    <w:p w:rsidR="004E2FDA" w:rsidRDefault="004E2FDA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A5F74"/>
    <w:rsid w:val="001B07AF"/>
    <w:rsid w:val="001B7424"/>
    <w:rsid w:val="001F6E3C"/>
    <w:rsid w:val="00215730"/>
    <w:rsid w:val="00216D94"/>
    <w:rsid w:val="00223E6B"/>
    <w:rsid w:val="002C4D7E"/>
    <w:rsid w:val="002E0DF1"/>
    <w:rsid w:val="00317D97"/>
    <w:rsid w:val="00335905"/>
    <w:rsid w:val="003B001B"/>
    <w:rsid w:val="003E20B6"/>
    <w:rsid w:val="003F7190"/>
    <w:rsid w:val="003F7B05"/>
    <w:rsid w:val="00473EE3"/>
    <w:rsid w:val="00496BEE"/>
    <w:rsid w:val="004E2FDA"/>
    <w:rsid w:val="004F5E14"/>
    <w:rsid w:val="004F606E"/>
    <w:rsid w:val="005074EF"/>
    <w:rsid w:val="00510FCC"/>
    <w:rsid w:val="0059099E"/>
    <w:rsid w:val="005925F9"/>
    <w:rsid w:val="005B725B"/>
    <w:rsid w:val="00677ED5"/>
    <w:rsid w:val="006B1BA3"/>
    <w:rsid w:val="006F6728"/>
    <w:rsid w:val="0072094F"/>
    <w:rsid w:val="00754728"/>
    <w:rsid w:val="0076544B"/>
    <w:rsid w:val="00772740"/>
    <w:rsid w:val="007A41DC"/>
    <w:rsid w:val="007E69E9"/>
    <w:rsid w:val="00812C5D"/>
    <w:rsid w:val="00812D29"/>
    <w:rsid w:val="00847F78"/>
    <w:rsid w:val="00907E05"/>
    <w:rsid w:val="00954D71"/>
    <w:rsid w:val="0095721E"/>
    <w:rsid w:val="009B4314"/>
    <w:rsid w:val="009E0008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C5543F"/>
    <w:rsid w:val="00CE5BD2"/>
    <w:rsid w:val="00D166CA"/>
    <w:rsid w:val="00D57507"/>
    <w:rsid w:val="00D6268A"/>
    <w:rsid w:val="00D939E9"/>
    <w:rsid w:val="00D96B36"/>
    <w:rsid w:val="00DC128C"/>
    <w:rsid w:val="00DD10E1"/>
    <w:rsid w:val="00DD6AE3"/>
    <w:rsid w:val="00E03016"/>
    <w:rsid w:val="00E6324B"/>
    <w:rsid w:val="00EC4DBB"/>
    <w:rsid w:val="00ED5485"/>
    <w:rsid w:val="00EE035E"/>
    <w:rsid w:val="00EF4164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Kostrhún Bohumil Ing.</cp:lastModifiedBy>
  <cp:revision>4</cp:revision>
  <dcterms:created xsi:type="dcterms:W3CDTF">2025-02-28T10:33:00Z</dcterms:created>
  <dcterms:modified xsi:type="dcterms:W3CDTF">2025-03-31T13:51:00Z</dcterms:modified>
</cp:coreProperties>
</file>