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A46513" w14:textId="1A8A7C49" w:rsidR="00CE3FA0" w:rsidRPr="00623A54" w:rsidRDefault="00CE3FA0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pacing w:val="20"/>
          <w:sz w:val="40"/>
          <w:szCs w:val="72"/>
        </w:rPr>
        <w:t>REFERENČNÍ LIST</w:t>
      </w:r>
    </w:p>
    <w:p w14:paraId="7A5DD52F" w14:textId="77777777" w:rsidR="00775130" w:rsidRPr="00775130" w:rsidRDefault="00775130" w:rsidP="00775130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775130">
        <w:rPr>
          <w:rFonts w:asciiTheme="minorHAnsi" w:hAnsiTheme="minorHAnsi" w:cstheme="minorHAnsi"/>
          <w:sz w:val="22"/>
        </w:rPr>
        <w:t>k nadlimitní veřejné zakázce zadávané v otevřeném řízení dle § 56 zákona č. 134/2016 Sb.,</w:t>
      </w:r>
    </w:p>
    <w:p w14:paraId="7DBD3065" w14:textId="5787B2E7" w:rsidR="00B766BC" w:rsidRDefault="00775130" w:rsidP="00775130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775130">
        <w:rPr>
          <w:rFonts w:asciiTheme="minorHAnsi" w:hAnsiTheme="minorHAnsi" w:cstheme="minorHAnsi"/>
          <w:sz w:val="22"/>
        </w:rPr>
        <w:t>o zadávání veřejných zakázek, ve znění pozdějších předpisů (dále jen „ZZVZ“)</w:t>
      </w:r>
    </w:p>
    <w:p w14:paraId="23CEBCB1" w14:textId="77777777" w:rsidR="00616D3A" w:rsidRPr="00623A54" w:rsidRDefault="00616D3A" w:rsidP="00775130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6DE8B600" w14:textId="0DA736C9" w:rsidR="00B766BC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="Calibri" w:eastAsia="Calibri" w:hAnsi="Calibri" w:cs="Calibri"/>
          <w:b/>
          <w:bCs/>
        </w:rPr>
      </w:pPr>
      <w:r w:rsidRPr="00623A54">
        <w:rPr>
          <w:rFonts w:asciiTheme="minorHAnsi" w:hAnsiTheme="minorHAnsi" w:cstheme="minorHAnsi"/>
          <w:b/>
        </w:rPr>
        <w:t xml:space="preserve">Název veřejné </w:t>
      </w:r>
      <w:r w:rsidRPr="0098471C">
        <w:rPr>
          <w:rFonts w:asciiTheme="minorHAnsi" w:hAnsiTheme="minorHAnsi" w:cstheme="minorHAnsi"/>
          <w:b/>
        </w:rPr>
        <w:t>zakázky:</w:t>
      </w:r>
      <w:r w:rsidRPr="0098471C">
        <w:rPr>
          <w:rFonts w:asciiTheme="minorHAnsi" w:hAnsiTheme="minorHAnsi" w:cstheme="minorHAnsi"/>
          <w:b/>
        </w:rPr>
        <w:tab/>
      </w:r>
      <w:r w:rsidR="00BD173D" w:rsidRPr="00BD173D">
        <w:rPr>
          <w:rFonts w:ascii="Calibri" w:eastAsia="Calibri" w:hAnsi="Calibri" w:cs="Calibri"/>
          <w:b/>
          <w:bCs/>
        </w:rPr>
        <w:t xml:space="preserve">Rekonstrukce veřejného osvětlení ve městě Břeclav - </w:t>
      </w:r>
      <w:r w:rsidR="005F5045">
        <w:rPr>
          <w:rFonts w:ascii="Calibri" w:eastAsia="Calibri" w:hAnsi="Calibri" w:cs="Calibri"/>
          <w:b/>
          <w:bCs/>
        </w:rPr>
        <w:t>3</w:t>
      </w:r>
      <w:r w:rsidR="00BD173D" w:rsidRPr="00BD173D">
        <w:rPr>
          <w:rFonts w:ascii="Calibri" w:eastAsia="Calibri" w:hAnsi="Calibri" w:cs="Calibri"/>
          <w:b/>
          <w:bCs/>
        </w:rPr>
        <w:t>. etapa</w:t>
      </w:r>
    </w:p>
    <w:p w14:paraId="3F82CA07" w14:textId="77777777" w:rsidR="00616D3A" w:rsidRPr="00623A54" w:rsidRDefault="00616D3A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5191DF54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26E106B9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,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počet svítidel VO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77777777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kvalifikace předložit seznam </w:t>
      </w:r>
      <w:r w:rsidRPr="00623A5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07563EA8" w14:textId="77777777" w:rsidR="00395AA4" w:rsidRDefault="00395AA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highlight w:val="yellow"/>
        </w:rPr>
      </w:pPr>
      <w:bookmarkStart w:id="1" w:name="_Hlk42672862"/>
      <w:bookmarkStart w:id="2" w:name="_Hlk47710769"/>
      <w:bookmarkStart w:id="3" w:name="_Hlk80549862"/>
      <w:bookmarkStart w:id="4" w:name="_Hlk77865642"/>
      <w:bookmarkStart w:id="5" w:name="_Hlk42262907"/>
    </w:p>
    <w:p w14:paraId="2B5EFB8A" w14:textId="71AE6E82" w:rsidR="00B64BAD" w:rsidRDefault="00900AE3" w:rsidP="00900AE3">
      <w:pPr>
        <w:suppressAutoHyphens w:val="0"/>
        <w:autoSpaceDE w:val="0"/>
        <w:autoSpaceDN w:val="0"/>
        <w:adjustRightInd w:val="0"/>
        <w:spacing w:before="0" w:line="276" w:lineRule="auto"/>
        <w:ind w:right="129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00AE3">
        <w:rPr>
          <w:rFonts w:asciiTheme="minorHAnsi" w:hAnsiTheme="minorHAnsi" w:cstheme="minorHAnsi"/>
          <w:color w:val="000000"/>
          <w:sz w:val="22"/>
          <w:szCs w:val="22"/>
        </w:rPr>
        <w:t xml:space="preserve">Za referenční zakázku se považuje zakázka stejného nebo obdobného charakteru s investičními náklady minimálně ve výši 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4</w:t>
      </w:r>
      <w:r w:rsidR="00616D3A">
        <w:rPr>
          <w:rFonts w:asciiTheme="minorHAnsi" w:hAnsiTheme="minorHAnsi" w:cstheme="minorHAnsi"/>
          <w:b/>
          <w:bCs/>
          <w:color w:val="000000"/>
          <w:sz w:val="22"/>
          <w:szCs w:val="22"/>
        </w:rPr>
        <w:t> </w:t>
      </w:r>
      <w:r w:rsidR="008F487A">
        <w:rPr>
          <w:rFonts w:asciiTheme="minorHAnsi" w:hAnsiTheme="minorHAnsi" w:cstheme="minorHAnsi"/>
          <w:b/>
          <w:bCs/>
          <w:color w:val="000000"/>
          <w:sz w:val="22"/>
          <w:szCs w:val="22"/>
        </w:rPr>
        <w:t>2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</w:t>
      </w:r>
      <w:r w:rsidR="00616D3A">
        <w:rPr>
          <w:rFonts w:asciiTheme="minorHAnsi" w:hAnsiTheme="minorHAnsi" w:cstheme="minorHAnsi"/>
          <w:b/>
          <w:bCs/>
          <w:color w:val="000000"/>
          <w:sz w:val="22"/>
          <w:szCs w:val="22"/>
        </w:rPr>
        <w:t> 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000</w:t>
      </w:r>
      <w:r w:rsidR="00616D3A">
        <w:rPr>
          <w:rFonts w:asciiTheme="minorHAnsi" w:hAnsiTheme="minorHAnsi" w:cstheme="minorHAnsi"/>
          <w:b/>
          <w:bCs/>
          <w:color w:val="000000"/>
          <w:sz w:val="22"/>
          <w:szCs w:val="22"/>
        </w:rPr>
        <w:t>,-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Kč </w:t>
      </w:r>
      <w:r w:rsidRPr="00900AE3">
        <w:rPr>
          <w:rFonts w:asciiTheme="minorHAnsi" w:hAnsiTheme="minorHAnsi" w:cstheme="minorHAnsi"/>
          <w:color w:val="000000"/>
          <w:sz w:val="22"/>
          <w:szCs w:val="22"/>
        </w:rPr>
        <w:t xml:space="preserve">bez DPH a alespoň u jedné z referenčních zakázek musím být předmětem nebo součástí dodávka minimálně </w:t>
      </w:r>
      <w:r w:rsidR="008F487A">
        <w:rPr>
          <w:rFonts w:asciiTheme="minorHAnsi" w:hAnsiTheme="minorHAnsi" w:cstheme="minorHAnsi"/>
          <w:b/>
          <w:bCs/>
          <w:color w:val="000000"/>
          <w:sz w:val="22"/>
          <w:szCs w:val="22"/>
        </w:rPr>
        <w:t>2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</w:t>
      </w:r>
      <w:r w:rsidRPr="00900AE3">
        <w:rPr>
          <w:rFonts w:asciiTheme="minorHAnsi" w:hAnsiTheme="minorHAnsi" w:cstheme="minorHAnsi"/>
          <w:color w:val="000000"/>
          <w:sz w:val="22"/>
          <w:szCs w:val="22"/>
        </w:rPr>
        <w:t xml:space="preserve"> ks svítidel VO s LED technologií. Zakázkou stejného nebo obdobného charakteru se rozumí dodávky svítidel nebo stavební práce s dodávkou svítidel při rekonstrukci (části) sítě veřejného osvětlení, kdy hlavním účelem bylo dosažení energetických úspor provozu VO, přičemž vždy musí být předmětem nebo součástí dodávka svítidel VO s LED technologií. Tyto skutečnosti musí být jasně patrné ze stručného popisu referenční zakázky v Referenčním listu.</w:t>
      </w:r>
    </w:p>
    <w:p w14:paraId="40107348" w14:textId="77777777" w:rsidR="00616D3A" w:rsidRDefault="00616D3A" w:rsidP="00900AE3">
      <w:pPr>
        <w:suppressAutoHyphens w:val="0"/>
        <w:autoSpaceDE w:val="0"/>
        <w:autoSpaceDN w:val="0"/>
        <w:adjustRightInd w:val="0"/>
        <w:spacing w:before="0" w:line="276" w:lineRule="auto"/>
        <w:ind w:right="129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bookmarkEnd w:id="1"/>
    <w:bookmarkEnd w:id="2"/>
    <w:bookmarkEnd w:id="3"/>
    <w:bookmarkEnd w:id="4"/>
    <w:bookmarkEnd w:id="5"/>
    <w:p w14:paraId="0856EC40" w14:textId="77777777" w:rsidR="00D24A8B" w:rsidRDefault="00D24A8B" w:rsidP="00D24A8B">
      <w:pPr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 xml:space="preserve">Pro každou z referenčních zakázek uvedených v Referenčním listu </w:t>
      </w:r>
      <w:proofErr w:type="gramStart"/>
      <w:r>
        <w:rPr>
          <w:rFonts w:asciiTheme="minorHAnsi" w:hAnsiTheme="minorHAnsi" w:cstheme="minorHAnsi"/>
          <w:color w:val="000000"/>
          <w:sz w:val="22"/>
          <w:szCs w:val="22"/>
        </w:rPr>
        <w:t>předloží</w:t>
      </w:r>
      <w:proofErr w:type="gramEnd"/>
      <w:r>
        <w:rPr>
          <w:rFonts w:asciiTheme="minorHAnsi" w:hAnsiTheme="minorHAnsi" w:cstheme="minorHAnsi"/>
          <w:color w:val="000000"/>
          <w:sz w:val="22"/>
          <w:szCs w:val="22"/>
        </w:rPr>
        <w:t xml:space="preserve"> účastník osvědčení objednatele o řádném poskytnutí a dokončení. Osvědčení objednatelů budou obsahovat minimálně identifikaci objednatele včetně kontaktních údajů, název veřejné zakázky, stručný popis zakázky, ze kterého bude vyplývat realizace výše uvedených činností, celkové investiční náklady zakázky v Kč bez DPH, termín dokončení a místo provádění stavebních prací a prohlášení objednatele o řádném plnění zakázky. </w:t>
      </w:r>
    </w:p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6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3D87D04D" w14:textId="77777777" w:rsidR="005C4CA9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 xml:space="preserve">Pozice / </w:t>
      </w:r>
      <w:proofErr w:type="gramStart"/>
      <w:r w:rsidRPr="00623A54">
        <w:rPr>
          <w:rFonts w:asciiTheme="minorHAnsi" w:hAnsiTheme="minorHAnsi" w:cstheme="minorHAnsi"/>
          <w:sz w:val="22"/>
        </w:rPr>
        <w:t>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</w:t>
      </w:r>
      <w:proofErr w:type="gramEnd"/>
      <w:r w:rsidR="001F1B8E" w:rsidRPr="00623A54">
        <w:rPr>
          <w:rFonts w:asciiTheme="minorHAnsi" w:hAnsiTheme="minorHAnsi" w:cstheme="minorHAnsi"/>
          <w:sz w:val="22"/>
        </w:rPr>
        <w:t xml:space="preserve">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</w:p>
    <w:p w14:paraId="1AA6DC6A" w14:textId="41177F9F" w:rsidR="00D14FE0" w:rsidRPr="00623A54" w:rsidRDefault="001F1B8E" w:rsidP="005C4CA9">
      <w:pPr>
        <w:spacing w:before="0" w:line="276" w:lineRule="auto"/>
        <w:jc w:val="right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ab/>
      </w:r>
      <w:r w:rsidR="00523E1B"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6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23E72D" w14:textId="77777777" w:rsidR="0078560D" w:rsidRDefault="0078560D">
      <w:r>
        <w:separator/>
      </w:r>
    </w:p>
  </w:endnote>
  <w:endnote w:type="continuationSeparator" w:id="0">
    <w:p w14:paraId="2212E7E0" w14:textId="77777777" w:rsidR="0078560D" w:rsidRDefault="007856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BA042D" w14:textId="77777777" w:rsidR="0078560D" w:rsidRDefault="0078560D">
      <w:r>
        <w:separator/>
      </w:r>
    </w:p>
  </w:footnote>
  <w:footnote w:type="continuationSeparator" w:id="0">
    <w:p w14:paraId="30AE3B1B" w14:textId="77777777" w:rsidR="0078560D" w:rsidRDefault="007856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D5A29" w14:textId="7ECD2DB1" w:rsidR="00CE28E2" w:rsidRPr="008C0DF3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Příloha </w:t>
    </w:r>
    <w:r w:rsidR="0098471C"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ZD </w:t>
    </w:r>
    <w:r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81B93"/>
    <w:rsid w:val="00087AC2"/>
    <w:rsid w:val="00096A71"/>
    <w:rsid w:val="000A57E0"/>
    <w:rsid w:val="000C5DC8"/>
    <w:rsid w:val="000D5314"/>
    <w:rsid w:val="000D6708"/>
    <w:rsid w:val="000E4E55"/>
    <w:rsid w:val="001013E7"/>
    <w:rsid w:val="00144D7A"/>
    <w:rsid w:val="001520C6"/>
    <w:rsid w:val="00165D51"/>
    <w:rsid w:val="001D42E8"/>
    <w:rsid w:val="001F1B8E"/>
    <w:rsid w:val="00204307"/>
    <w:rsid w:val="00222E9D"/>
    <w:rsid w:val="002346BE"/>
    <w:rsid w:val="00244022"/>
    <w:rsid w:val="00250981"/>
    <w:rsid w:val="00264084"/>
    <w:rsid w:val="00271CF4"/>
    <w:rsid w:val="002739F5"/>
    <w:rsid w:val="002759EC"/>
    <w:rsid w:val="002A3444"/>
    <w:rsid w:val="002B20C4"/>
    <w:rsid w:val="002B48E4"/>
    <w:rsid w:val="002D13BC"/>
    <w:rsid w:val="002D2818"/>
    <w:rsid w:val="002E7351"/>
    <w:rsid w:val="003045F9"/>
    <w:rsid w:val="00312698"/>
    <w:rsid w:val="003277EE"/>
    <w:rsid w:val="00373E1C"/>
    <w:rsid w:val="00375EAA"/>
    <w:rsid w:val="00395AA4"/>
    <w:rsid w:val="003A43E2"/>
    <w:rsid w:val="003B3A16"/>
    <w:rsid w:val="003B4FAE"/>
    <w:rsid w:val="003E6C15"/>
    <w:rsid w:val="00400516"/>
    <w:rsid w:val="00402B52"/>
    <w:rsid w:val="00415285"/>
    <w:rsid w:val="004401F2"/>
    <w:rsid w:val="00457EAB"/>
    <w:rsid w:val="00457F9C"/>
    <w:rsid w:val="00466FF3"/>
    <w:rsid w:val="00482190"/>
    <w:rsid w:val="00485477"/>
    <w:rsid w:val="004860C8"/>
    <w:rsid w:val="0049305F"/>
    <w:rsid w:val="004C0A59"/>
    <w:rsid w:val="004C71B0"/>
    <w:rsid w:val="004D06D4"/>
    <w:rsid w:val="004E0D5A"/>
    <w:rsid w:val="00502034"/>
    <w:rsid w:val="00521193"/>
    <w:rsid w:val="00522D6F"/>
    <w:rsid w:val="00523E1B"/>
    <w:rsid w:val="00525346"/>
    <w:rsid w:val="0054069E"/>
    <w:rsid w:val="00556F23"/>
    <w:rsid w:val="00565D8B"/>
    <w:rsid w:val="005922F4"/>
    <w:rsid w:val="005B3747"/>
    <w:rsid w:val="005C3D9C"/>
    <w:rsid w:val="005C4CA9"/>
    <w:rsid w:val="005C6783"/>
    <w:rsid w:val="005F0751"/>
    <w:rsid w:val="005F4C1D"/>
    <w:rsid w:val="005F5045"/>
    <w:rsid w:val="00616D3A"/>
    <w:rsid w:val="00623A54"/>
    <w:rsid w:val="006250DA"/>
    <w:rsid w:val="006447B8"/>
    <w:rsid w:val="00644B94"/>
    <w:rsid w:val="00675DCC"/>
    <w:rsid w:val="006807D6"/>
    <w:rsid w:val="006D7D98"/>
    <w:rsid w:val="0070077E"/>
    <w:rsid w:val="0070202E"/>
    <w:rsid w:val="007053F1"/>
    <w:rsid w:val="00710A7F"/>
    <w:rsid w:val="00723D9A"/>
    <w:rsid w:val="007545CF"/>
    <w:rsid w:val="00764224"/>
    <w:rsid w:val="00775130"/>
    <w:rsid w:val="0078560D"/>
    <w:rsid w:val="00791592"/>
    <w:rsid w:val="007B7BBB"/>
    <w:rsid w:val="007F411F"/>
    <w:rsid w:val="00802373"/>
    <w:rsid w:val="00823D5E"/>
    <w:rsid w:val="00833181"/>
    <w:rsid w:val="0084120F"/>
    <w:rsid w:val="00842205"/>
    <w:rsid w:val="00852396"/>
    <w:rsid w:val="008561EF"/>
    <w:rsid w:val="00861AB9"/>
    <w:rsid w:val="00877FD7"/>
    <w:rsid w:val="0088016D"/>
    <w:rsid w:val="00897DA7"/>
    <w:rsid w:val="008A10A4"/>
    <w:rsid w:val="008A36F7"/>
    <w:rsid w:val="008B6AD3"/>
    <w:rsid w:val="008C0DF3"/>
    <w:rsid w:val="008C7944"/>
    <w:rsid w:val="008F487A"/>
    <w:rsid w:val="00900AE3"/>
    <w:rsid w:val="0091380E"/>
    <w:rsid w:val="00914D9A"/>
    <w:rsid w:val="00916778"/>
    <w:rsid w:val="009203E7"/>
    <w:rsid w:val="00921651"/>
    <w:rsid w:val="009259F9"/>
    <w:rsid w:val="00945649"/>
    <w:rsid w:val="00970C03"/>
    <w:rsid w:val="0097446B"/>
    <w:rsid w:val="00981A9E"/>
    <w:rsid w:val="00981FD4"/>
    <w:rsid w:val="0098471C"/>
    <w:rsid w:val="009A0A04"/>
    <w:rsid w:val="009C0C01"/>
    <w:rsid w:val="009D109F"/>
    <w:rsid w:val="009D2E8E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85C17"/>
    <w:rsid w:val="00A92294"/>
    <w:rsid w:val="00AB6B35"/>
    <w:rsid w:val="00AF34AF"/>
    <w:rsid w:val="00AF5878"/>
    <w:rsid w:val="00B14852"/>
    <w:rsid w:val="00B6344C"/>
    <w:rsid w:val="00B64BAD"/>
    <w:rsid w:val="00B66E8D"/>
    <w:rsid w:val="00B766BC"/>
    <w:rsid w:val="00BC1354"/>
    <w:rsid w:val="00BC15E9"/>
    <w:rsid w:val="00BC4710"/>
    <w:rsid w:val="00BD173D"/>
    <w:rsid w:val="00BE3E02"/>
    <w:rsid w:val="00BF56BF"/>
    <w:rsid w:val="00BF5CE9"/>
    <w:rsid w:val="00C00F57"/>
    <w:rsid w:val="00C40621"/>
    <w:rsid w:val="00C423AC"/>
    <w:rsid w:val="00C5520B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D00622"/>
    <w:rsid w:val="00D14FE0"/>
    <w:rsid w:val="00D24A8B"/>
    <w:rsid w:val="00D27178"/>
    <w:rsid w:val="00D33F91"/>
    <w:rsid w:val="00D545E4"/>
    <w:rsid w:val="00D908EF"/>
    <w:rsid w:val="00DD747C"/>
    <w:rsid w:val="00DF3CA5"/>
    <w:rsid w:val="00DF574D"/>
    <w:rsid w:val="00E2287E"/>
    <w:rsid w:val="00E23DBF"/>
    <w:rsid w:val="00E510C9"/>
    <w:rsid w:val="00EB4A52"/>
    <w:rsid w:val="00EB5019"/>
    <w:rsid w:val="00ED20D5"/>
    <w:rsid w:val="00EE566E"/>
    <w:rsid w:val="00EE6669"/>
    <w:rsid w:val="00EF64EB"/>
    <w:rsid w:val="00F04A75"/>
    <w:rsid w:val="00F12CB2"/>
    <w:rsid w:val="00F25BAB"/>
    <w:rsid w:val="00F521E4"/>
    <w:rsid w:val="00F67183"/>
    <w:rsid w:val="00F7181C"/>
    <w:rsid w:val="00FA4631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80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274</Words>
  <Characters>1949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12</cp:revision>
  <cp:lastPrinted>2010-03-11T14:25:00Z</cp:lastPrinted>
  <dcterms:created xsi:type="dcterms:W3CDTF">2023-04-03T12:22:00Z</dcterms:created>
  <dcterms:modified xsi:type="dcterms:W3CDTF">2024-08-22T09:35:00Z</dcterms:modified>
</cp:coreProperties>
</file>