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0084D" w14:textId="77777777" w:rsidR="00A349C3" w:rsidRPr="00272EBD" w:rsidRDefault="00A349C3" w:rsidP="00A3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2624234B" w14:textId="77777777" w:rsidR="00A349C3" w:rsidRPr="00272EBD" w:rsidRDefault="00A349C3" w:rsidP="00A349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536AB835" w14:textId="75F6BE1D" w:rsidR="00A349C3" w:rsidRPr="00272EBD" w:rsidRDefault="00A349C3" w:rsidP="00A349C3">
      <w:pPr>
        <w:pStyle w:val="VRMEKUStyl"/>
        <w:ind w:left="2184" w:hanging="2184"/>
        <w:jc w:val="center"/>
        <w:rPr>
          <w:rFonts w:ascii="Calibri" w:hAnsi="Calibri" w:cs="Calibri"/>
          <w:sz w:val="20"/>
        </w:rPr>
      </w:pPr>
      <w:r w:rsidRPr="00272EBD">
        <w:rPr>
          <w:rFonts w:ascii="Calibri" w:hAnsi="Calibri" w:cs="Calibri"/>
        </w:rPr>
        <w:t>P</w:t>
      </w:r>
      <w:r w:rsidR="00707F93">
        <w:rPr>
          <w:rFonts w:ascii="Calibri" w:hAnsi="Calibri" w:cs="Calibri"/>
        </w:rPr>
        <w:t xml:space="preserve">říloha </w:t>
      </w:r>
      <w:r w:rsidR="00FC6096" w:rsidRPr="00272EBD">
        <w:rPr>
          <w:rFonts w:ascii="Calibri" w:hAnsi="Calibri" w:cs="Calibri"/>
        </w:rPr>
        <w:t>ZD č</w:t>
      </w:r>
      <w:r w:rsidRPr="00272EBD">
        <w:rPr>
          <w:rFonts w:ascii="Calibri" w:hAnsi="Calibri" w:cs="Calibri"/>
        </w:rPr>
        <w:t>. 6</w:t>
      </w:r>
      <w:r w:rsidR="001B612B" w:rsidRPr="00272EBD">
        <w:rPr>
          <w:rFonts w:ascii="Calibri" w:hAnsi="Calibri" w:cs="Calibri"/>
        </w:rPr>
        <w:t>a</w:t>
      </w:r>
      <w:r w:rsidRPr="00272EBD">
        <w:rPr>
          <w:rFonts w:ascii="Calibri" w:hAnsi="Calibri" w:cs="Calibri"/>
        </w:rPr>
        <w:t xml:space="preserve"> – Podklady pro světelně-technické výpočty</w:t>
      </w:r>
    </w:p>
    <w:p w14:paraId="4029996D" w14:textId="77777777" w:rsidR="00A349C3" w:rsidRPr="00272EBD" w:rsidRDefault="00A349C3" w:rsidP="00A349C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Times New Roman" w:hAnsi="Calibri" w:cs="Calibri"/>
          <w:sz w:val="20"/>
          <w:szCs w:val="20"/>
          <w:lang w:eastAsia="cs-CZ"/>
        </w:rPr>
      </w:pPr>
    </w:p>
    <w:p w14:paraId="16EFD214" w14:textId="77777777" w:rsidR="00A349C3" w:rsidRPr="00272EBD" w:rsidRDefault="00A349C3" w:rsidP="00A349C3">
      <w:pPr>
        <w:pStyle w:val="Odstavecstyl"/>
        <w:rPr>
          <w:rFonts w:ascii="Calibri" w:hAnsi="Calibri" w:cs="Calibri"/>
        </w:rPr>
      </w:pPr>
    </w:p>
    <w:p w14:paraId="095AF6D3" w14:textId="77777777" w:rsidR="00A349C3" w:rsidRPr="00272EBD" w:rsidRDefault="00A349C3" w:rsidP="00A349C3">
      <w:pPr>
        <w:pStyle w:val="Odstavecstyl"/>
        <w:rPr>
          <w:rFonts w:ascii="Calibri" w:hAnsi="Calibri" w:cs="Calibri"/>
        </w:rPr>
      </w:pPr>
    </w:p>
    <w:p w14:paraId="01BBC0EB" w14:textId="77777777" w:rsidR="00A349C3" w:rsidRPr="00272EBD" w:rsidRDefault="00A349C3" w:rsidP="00A349C3">
      <w:pPr>
        <w:pStyle w:val="Odstavecstyl"/>
        <w:rPr>
          <w:rFonts w:ascii="Calibri" w:hAnsi="Calibri" w:cs="Calibri"/>
        </w:rPr>
      </w:pPr>
    </w:p>
    <w:p w14:paraId="1AE496B2" w14:textId="77777777" w:rsidR="00A349C3" w:rsidRPr="00272EBD" w:rsidRDefault="00A349C3" w:rsidP="00A349C3">
      <w:pPr>
        <w:pStyle w:val="Odstavecstyl"/>
        <w:rPr>
          <w:rFonts w:ascii="Calibri" w:hAnsi="Calibri" w:cs="Calibri"/>
          <w:sz w:val="22"/>
          <w:szCs w:val="22"/>
        </w:rPr>
      </w:pPr>
      <w:r w:rsidRPr="00272EBD">
        <w:rPr>
          <w:rFonts w:ascii="Calibri" w:hAnsi="Calibri" w:cs="Calibri"/>
          <w:sz w:val="22"/>
          <w:szCs w:val="22"/>
        </w:rPr>
        <w:t>Tato příloha je nedílnou součástí Zadávací dokumentace a obsahuje podklady zadavatele na zpracování vzorových světelně-technických výpočtů.</w:t>
      </w:r>
    </w:p>
    <w:p w14:paraId="4E75DB4B" w14:textId="77777777" w:rsidR="00A349C3" w:rsidRPr="00272EBD" w:rsidRDefault="00A349C3" w:rsidP="00A349C3">
      <w:pPr>
        <w:pStyle w:val="Odstavecstyl"/>
        <w:rPr>
          <w:rFonts w:ascii="Calibri" w:hAnsi="Calibri" w:cs="Calibri"/>
          <w:sz w:val="22"/>
          <w:szCs w:val="22"/>
        </w:rPr>
      </w:pPr>
    </w:p>
    <w:p w14:paraId="0B1A136E" w14:textId="77777777" w:rsidR="00571D55" w:rsidRPr="00272EBD" w:rsidRDefault="00571D55" w:rsidP="00571D55">
      <w:pPr>
        <w:rPr>
          <w:rFonts w:ascii="Calibri" w:eastAsia="Times New Roman" w:hAnsi="Calibri" w:cs="Calibri"/>
          <w:lang w:eastAsia="cs-CZ"/>
        </w:rPr>
      </w:pPr>
      <w:r w:rsidRPr="00272EBD">
        <w:rPr>
          <w:rFonts w:ascii="Calibri" w:eastAsia="Times New Roman" w:hAnsi="Calibri" w:cs="Calibri"/>
          <w:lang w:eastAsia="cs-CZ"/>
        </w:rPr>
        <w:t>Pro porovnání zpracují účastníci světelně-technické výpočty dle níže uvedených parametrů stanovených pro danou pozemní komunikaci, výpočet bude podkladem pro potvrzení světelně-technických parametrů navrhovaných svítidel v souladu s normou ČSN EN 13 201 a 12 464-2. Aby bylo možné navržená řešení porovnávat, mohou být zadavatelem všechny výpočty pro porovnání zkontrolovány a přepočteny v jednotném výpočetním programu. Jako doplněk výpočtu je nutné dodat světelně-technické parametry svítidel v datovém formátu *.</w:t>
      </w:r>
      <w:proofErr w:type="spellStart"/>
      <w:r w:rsidRPr="00272EBD">
        <w:rPr>
          <w:rFonts w:ascii="Calibri" w:eastAsia="Times New Roman" w:hAnsi="Calibri" w:cs="Calibri"/>
          <w:lang w:eastAsia="cs-CZ"/>
        </w:rPr>
        <w:t>ldt</w:t>
      </w:r>
      <w:proofErr w:type="spellEnd"/>
      <w:r w:rsidRPr="00272EBD">
        <w:rPr>
          <w:rFonts w:ascii="Calibri" w:eastAsia="Times New Roman" w:hAnsi="Calibri" w:cs="Calibri"/>
          <w:lang w:eastAsia="cs-CZ"/>
        </w:rPr>
        <w:t xml:space="preserve"> (</w:t>
      </w:r>
      <w:proofErr w:type="spellStart"/>
      <w:r w:rsidRPr="00272EBD">
        <w:rPr>
          <w:rFonts w:ascii="Calibri" w:eastAsia="Times New Roman" w:hAnsi="Calibri" w:cs="Calibri"/>
          <w:lang w:eastAsia="cs-CZ"/>
        </w:rPr>
        <w:t>eulumdata</w:t>
      </w:r>
      <w:proofErr w:type="spellEnd"/>
      <w:r w:rsidRPr="00272EBD">
        <w:rPr>
          <w:rFonts w:ascii="Calibri" w:eastAsia="Times New Roman" w:hAnsi="Calibri" w:cs="Calibri"/>
          <w:lang w:eastAsia="cs-CZ"/>
        </w:rPr>
        <w:t xml:space="preserve">). Dále účastník dodá světelně technické výpočty pro všechny komunikace v programu </w:t>
      </w:r>
      <w:proofErr w:type="spellStart"/>
      <w:r w:rsidRPr="00272EBD">
        <w:rPr>
          <w:rFonts w:ascii="Calibri" w:eastAsia="Times New Roman" w:hAnsi="Calibri" w:cs="Calibri"/>
          <w:lang w:eastAsia="cs-CZ"/>
        </w:rPr>
        <w:t>DIALux</w:t>
      </w:r>
      <w:proofErr w:type="spellEnd"/>
      <w:r w:rsidRPr="00272EBD">
        <w:rPr>
          <w:rFonts w:ascii="Calibri" w:eastAsia="Times New Roman" w:hAnsi="Calibri" w:cs="Calibri"/>
          <w:lang w:eastAsia="cs-CZ"/>
        </w:rPr>
        <w:t xml:space="preserve">, </w:t>
      </w:r>
      <w:proofErr w:type="spellStart"/>
      <w:r w:rsidRPr="00272EBD">
        <w:rPr>
          <w:rFonts w:ascii="Calibri" w:eastAsia="Times New Roman" w:hAnsi="Calibri" w:cs="Calibri"/>
          <w:lang w:eastAsia="cs-CZ"/>
        </w:rPr>
        <w:t>Relux</w:t>
      </w:r>
      <w:proofErr w:type="spellEnd"/>
      <w:r w:rsidRPr="00272EBD">
        <w:rPr>
          <w:rFonts w:ascii="Calibri" w:eastAsia="Times New Roman" w:hAnsi="Calibri" w:cs="Calibri"/>
          <w:lang w:eastAsia="cs-CZ"/>
        </w:rPr>
        <w:t xml:space="preserve"> nebo obdobném volně stažitelném programu v otevřeném formátu.</w:t>
      </w:r>
    </w:p>
    <w:p w14:paraId="0268134B" w14:textId="77777777" w:rsidR="00571D55" w:rsidRPr="00272EBD" w:rsidRDefault="00571D55" w:rsidP="00571D55">
      <w:pPr>
        <w:rPr>
          <w:rFonts w:ascii="Calibri" w:eastAsia="Times New Roman" w:hAnsi="Calibri" w:cs="Calibri"/>
          <w:lang w:eastAsia="cs-CZ"/>
        </w:rPr>
      </w:pPr>
    </w:p>
    <w:p w14:paraId="63C9642B" w14:textId="6DB8DDCA" w:rsidR="00A349C3" w:rsidRPr="00272EBD" w:rsidRDefault="00571D55" w:rsidP="00571D55">
      <w:pPr>
        <w:rPr>
          <w:rFonts w:ascii="Calibri" w:hAnsi="Calibri" w:cs="Calibri"/>
          <w:b/>
        </w:rPr>
      </w:pPr>
      <w:r w:rsidRPr="00272EBD">
        <w:rPr>
          <w:rFonts w:ascii="Calibri" w:eastAsia="Times New Roman" w:hAnsi="Calibri" w:cs="Calibri"/>
          <w:lang w:eastAsia="cs-CZ"/>
        </w:rPr>
        <w:t>V případě zkreslení jakýchkoli předaných technických informací bude účastník zadávacího řízení vyloučen, neboť by se jednalo o podvod. Účastník zadávacího řízení bere na vědomí, že výsledky světelně-technických výpočtů dle podkladu budou následně měřeny autorizovanou osobou.</w:t>
      </w:r>
    </w:p>
    <w:p w14:paraId="4014B02B" w14:textId="77777777" w:rsidR="00A349C3" w:rsidRPr="00272EBD" w:rsidRDefault="00A349C3" w:rsidP="00A349C3">
      <w:pPr>
        <w:rPr>
          <w:rFonts w:ascii="Calibri" w:hAnsi="Calibri" w:cs="Calibri"/>
          <w:b/>
        </w:rPr>
      </w:pPr>
    </w:p>
    <w:p w14:paraId="74B746B2" w14:textId="77777777" w:rsidR="00A349C3" w:rsidRPr="00272EBD" w:rsidRDefault="00A349C3" w:rsidP="00A349C3">
      <w:pPr>
        <w:rPr>
          <w:rFonts w:ascii="Calibri" w:hAnsi="Calibri" w:cs="Calibri"/>
          <w:b/>
        </w:rPr>
      </w:pPr>
    </w:p>
    <w:p w14:paraId="07BBE1A2" w14:textId="77777777" w:rsidR="00492ED8" w:rsidRPr="00272EBD" w:rsidRDefault="00A349C3" w:rsidP="00A349C3">
      <w:pPr>
        <w:jc w:val="both"/>
        <w:rPr>
          <w:rFonts w:ascii="Calibri" w:eastAsia="Times New Roman" w:hAnsi="Calibri" w:cs="Calibri"/>
          <w:b/>
          <w:sz w:val="20"/>
          <w:szCs w:val="20"/>
          <w:lang w:eastAsia="cs-CZ"/>
        </w:rPr>
      </w:pPr>
      <w:r w:rsidRPr="00272EBD">
        <w:rPr>
          <w:rFonts w:ascii="Calibri" w:eastAsia="Times New Roman" w:hAnsi="Calibri" w:cs="Calibri"/>
          <w:b/>
          <w:sz w:val="20"/>
          <w:szCs w:val="20"/>
          <w:lang w:eastAsia="cs-CZ"/>
        </w:rPr>
        <w:br w:type="page"/>
      </w:r>
    </w:p>
    <w:p w14:paraId="1DCBA617" w14:textId="77777777" w:rsidR="00492ED8" w:rsidRPr="00272EBD" w:rsidRDefault="00492ED8" w:rsidP="00A349C3">
      <w:pPr>
        <w:jc w:val="both"/>
        <w:rPr>
          <w:rFonts w:ascii="Calibri" w:eastAsia="Times New Roman" w:hAnsi="Calibri" w:cs="Calibri"/>
          <w:b/>
          <w:sz w:val="20"/>
          <w:szCs w:val="20"/>
          <w:lang w:eastAsia="cs-CZ"/>
        </w:rPr>
      </w:pPr>
    </w:p>
    <w:p w14:paraId="09753C69" w14:textId="77777777" w:rsidR="00272EBD" w:rsidRPr="00272EBD" w:rsidRDefault="00272EBD" w:rsidP="00272EBD">
      <w:pPr>
        <w:pStyle w:val="Odstavecstyl"/>
        <w:rPr>
          <w:rFonts w:ascii="Calibri" w:hAnsi="Calibri" w:cs="Calibri"/>
          <w:b/>
          <w:sz w:val="22"/>
          <w:szCs w:val="22"/>
          <w:u w:val="single"/>
        </w:rPr>
      </w:pPr>
      <w:r w:rsidRPr="00272EBD">
        <w:rPr>
          <w:rFonts w:ascii="Calibri" w:hAnsi="Calibri" w:cs="Calibri"/>
          <w:b/>
          <w:sz w:val="22"/>
          <w:szCs w:val="22"/>
          <w:u w:val="single"/>
        </w:rPr>
        <w:t>Činitel údržby</w:t>
      </w:r>
    </w:p>
    <w:p w14:paraId="719B3DDE" w14:textId="77777777" w:rsidR="00272EBD" w:rsidRPr="00272EBD" w:rsidRDefault="00272EBD" w:rsidP="00272EBD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Činitel údržby osvětlovací soustavy (MF) je dán součinem činitele znečištění svítidel (LMF) a činitele poklesu světelného toku světelných zdrojů po době života 100 000 h (LLMF). Pro tento projekt je hodnota LMF stanovena na </w:t>
      </w:r>
      <w:r w:rsidRPr="00272EBD">
        <w:rPr>
          <w:rFonts w:ascii="Calibri" w:eastAsia="Times New Roman" w:hAnsi="Calibri" w:cs="Calibri"/>
          <w:b/>
          <w:lang w:eastAsia="cs-CZ"/>
        </w:rPr>
        <w:t>0,90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. Účastník použije vlastní hodnotu LLMF pro každé použité svítidlo (v závislosti na velikosti svítidla, počtu LED, budícím proudu, …). Hodnota LLMF všech svítidel musí být v souladu s katalogovými listy použitých svítidel. </w:t>
      </w:r>
    </w:p>
    <w:p w14:paraId="6BA1678C" w14:textId="77777777" w:rsidR="00272EBD" w:rsidRPr="00272EBD" w:rsidRDefault="00272EBD" w:rsidP="00272EBD">
      <w:pPr>
        <w:jc w:val="both"/>
        <w:rPr>
          <w:rFonts w:ascii="Calibri" w:eastAsia="Times New Roman" w:hAnsi="Calibri" w:cs="Calibri"/>
          <w:b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>V případě použití chybného udržovacího činitele osvětlovací soustavy bude nabídka účastníka vyřazena a účastník zadávacího řízení vyloučen.</w:t>
      </w:r>
    </w:p>
    <w:p w14:paraId="198B8F20" w14:textId="77777777" w:rsidR="009708FA" w:rsidRPr="00272EBD" w:rsidRDefault="009708FA" w:rsidP="00A349C3">
      <w:pPr>
        <w:pStyle w:val="Odstavecstyl"/>
        <w:rPr>
          <w:rFonts w:ascii="Calibri" w:hAnsi="Calibri" w:cs="Calibri"/>
          <w:b/>
        </w:rPr>
      </w:pPr>
    </w:p>
    <w:p w14:paraId="52EE6D79" w14:textId="77777777" w:rsidR="00272EBD" w:rsidRPr="00272EBD" w:rsidRDefault="00272EBD" w:rsidP="00272EBD">
      <w:pPr>
        <w:jc w:val="both"/>
        <w:rPr>
          <w:rFonts w:ascii="Calibri" w:eastAsia="Times New Roman" w:hAnsi="Calibri" w:cs="Calibri"/>
          <w:b/>
          <w:u w:val="single"/>
          <w:lang w:eastAsia="cs-CZ"/>
        </w:rPr>
      </w:pPr>
      <w:r w:rsidRPr="00272EBD">
        <w:rPr>
          <w:rFonts w:ascii="Calibri" w:eastAsia="Times New Roman" w:hAnsi="Calibri" w:cs="Calibri"/>
          <w:b/>
          <w:u w:val="single"/>
          <w:lang w:eastAsia="cs-CZ"/>
        </w:rPr>
        <w:t xml:space="preserve">Konfigurace jednotlivých úseků komunikací pro světelně technické výpočty </w:t>
      </w:r>
    </w:p>
    <w:p w14:paraId="1FEA8AC2" w14:textId="77777777" w:rsidR="00272EBD" w:rsidRDefault="00272EBD" w:rsidP="00272EBD">
      <w:pPr>
        <w:spacing w:line="360" w:lineRule="auto"/>
        <w:rPr>
          <w:rFonts w:ascii="Calibri" w:hAnsi="Calibri" w:cs="Calibri"/>
        </w:rPr>
      </w:pPr>
      <w:r w:rsidRPr="00272EBD">
        <w:rPr>
          <w:rFonts w:ascii="Calibri" w:hAnsi="Calibri" w:cs="Calibri"/>
        </w:rPr>
        <w:t>Konfigurace vzorových silničních výpočtů jsou uvedeny v </w:t>
      </w:r>
      <w:r w:rsidRPr="00272EBD">
        <w:rPr>
          <w:rFonts w:ascii="Calibri" w:hAnsi="Calibri" w:cs="Calibri"/>
          <w:b/>
          <w:bCs/>
        </w:rPr>
        <w:t xml:space="preserve">Příloze ZD č. </w:t>
      </w:r>
      <w:proofErr w:type="gramStart"/>
      <w:r w:rsidRPr="00272EBD">
        <w:rPr>
          <w:rFonts w:ascii="Calibri" w:hAnsi="Calibri" w:cs="Calibri"/>
          <w:b/>
          <w:bCs/>
        </w:rPr>
        <w:t>6b - Podklady</w:t>
      </w:r>
      <w:proofErr w:type="gramEnd"/>
      <w:r w:rsidRPr="00272EBD">
        <w:rPr>
          <w:rFonts w:ascii="Calibri" w:hAnsi="Calibri" w:cs="Calibri"/>
          <w:b/>
          <w:bCs/>
        </w:rPr>
        <w:t xml:space="preserve"> pro světelně-technické výpočty</w:t>
      </w:r>
      <w:r w:rsidRPr="00272EBD">
        <w:rPr>
          <w:rFonts w:ascii="Calibri" w:hAnsi="Calibri" w:cs="Calibri"/>
        </w:rPr>
        <w:t>. Účastník musí dodržet tyto konfigurace. Jediný parametr, který může účastník měnit je „Sklon ramene“.</w:t>
      </w:r>
    </w:p>
    <w:p w14:paraId="753D7821" w14:textId="5968EC71" w:rsidR="00D0254B" w:rsidRPr="00DB5465" w:rsidRDefault="00D0254B" w:rsidP="00D0254B">
      <w:pPr>
        <w:rPr>
          <w:rFonts w:cstheme="minorHAnsi"/>
          <w:b/>
          <w:u w:val="single"/>
        </w:rPr>
      </w:pPr>
      <w:r w:rsidRPr="00DB5465">
        <w:rPr>
          <w:rFonts w:cstheme="minorHAnsi"/>
          <w:b/>
          <w:u w:val="single"/>
        </w:rPr>
        <w:t>Konfigurace přechodů pro chodce</w:t>
      </w:r>
    </w:p>
    <w:p w14:paraId="5236774F" w14:textId="77777777" w:rsidR="00D0254B" w:rsidRDefault="00D0254B" w:rsidP="00D0254B">
      <w:pPr>
        <w:spacing w:line="360" w:lineRule="auto"/>
        <w:rPr>
          <w:rFonts w:cstheme="minorHAnsi"/>
        </w:rPr>
      </w:pPr>
      <w:r w:rsidRPr="00DB5465">
        <w:rPr>
          <w:rFonts w:cstheme="minorHAnsi"/>
        </w:rPr>
        <w:t>Účastník musí dodržet tyto konfigurace. Jediný parametr, který může účastník měnit je „Sklon ramene“.</w:t>
      </w:r>
    </w:p>
    <w:p w14:paraId="461A9D58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25DC3454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4FC5B550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4545BC91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26B3434F" w14:textId="54AF7378" w:rsidR="00B67B50" w:rsidRDefault="00B67B50" w:rsidP="00D0254B">
      <w:pPr>
        <w:spacing w:line="360" w:lineRule="auto"/>
        <w:rPr>
          <w:rFonts w:cstheme="minorHAnsi"/>
        </w:rPr>
      </w:pPr>
    </w:p>
    <w:p w14:paraId="5CA833B5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66D6C507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4D9C1FE1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37056F35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0D9E5FEA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105AF9BD" w14:textId="77777777" w:rsidR="00B67B50" w:rsidRDefault="00B67B50" w:rsidP="00D0254B">
      <w:pPr>
        <w:spacing w:line="360" w:lineRule="auto"/>
        <w:rPr>
          <w:rFonts w:cstheme="minorHAnsi"/>
        </w:rPr>
      </w:pPr>
    </w:p>
    <w:p w14:paraId="790AFE99" w14:textId="77777777" w:rsidR="00B67B50" w:rsidRDefault="00B67B50" w:rsidP="00D0254B">
      <w:pPr>
        <w:rPr>
          <w:rFonts w:cstheme="minorHAnsi"/>
          <w:b/>
        </w:rPr>
      </w:pPr>
    </w:p>
    <w:p w14:paraId="0E8BEC24" w14:textId="6B4157E8" w:rsidR="00D0254B" w:rsidRPr="004458E8" w:rsidRDefault="00D0254B" w:rsidP="00D0254B">
      <w:pPr>
        <w:rPr>
          <w:rFonts w:cstheme="minorHAnsi"/>
          <w:b/>
        </w:rPr>
      </w:pPr>
      <w:r w:rsidRPr="004458E8">
        <w:rPr>
          <w:rFonts w:cstheme="minorHAnsi"/>
          <w:b/>
        </w:rPr>
        <w:t xml:space="preserve">Výpočet přechod pro chodce </w:t>
      </w:r>
      <w:r w:rsidR="004D4738">
        <w:rPr>
          <w:rFonts w:cstheme="minorHAnsi"/>
          <w:b/>
        </w:rPr>
        <w:t>PŘ1</w:t>
      </w:r>
      <w:r w:rsidRPr="004458E8">
        <w:rPr>
          <w:rFonts w:cstheme="minorHAnsi"/>
          <w:b/>
        </w:rPr>
        <w:t xml:space="preserve">, třída komunikace </w:t>
      </w:r>
      <w:r w:rsidR="00FE3806">
        <w:rPr>
          <w:rFonts w:cstheme="minorHAnsi"/>
          <w:b/>
        </w:rPr>
        <w:t>M</w:t>
      </w:r>
      <w:r w:rsidRPr="004458E8">
        <w:rPr>
          <w:rFonts w:cstheme="minorHAnsi"/>
          <w:b/>
        </w:rPr>
        <w:t>4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D0254B" w:rsidRPr="004458E8" w14:paraId="4FBB4687" w14:textId="77777777" w:rsidTr="005C4C9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EDDC6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EAD59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D26EB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ADB51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C7303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529F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77D2F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A648A" w14:textId="77777777" w:rsidR="00D0254B" w:rsidRPr="004458E8" w:rsidRDefault="00D0254B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F4B2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4458E8" w14:paraId="6885B55A" w14:textId="77777777" w:rsidTr="005C4C9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D782A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7DC4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03F5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68D2B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2892F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858C65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7BAA2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FBEAF" w14:textId="04D12514" w:rsidR="00D0254B" w:rsidRPr="004458E8" w:rsidRDefault="00F13B26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3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2ED48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4458E8" w14:paraId="67F46D98" w14:textId="77777777" w:rsidTr="005C4C97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217F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4458E8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4458E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1033E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62FF9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B441E" w14:textId="1B1974C4" w:rsidR="00D0254B" w:rsidRPr="004458E8" w:rsidRDefault="00B57A81" w:rsidP="005C4C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0F28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4458E8" w14:paraId="271620D3" w14:textId="77777777" w:rsidTr="005C4C97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D508A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4458E8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4458E8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77C53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94CD9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612B9" w14:textId="55310F08" w:rsidR="00D0254B" w:rsidRPr="004458E8" w:rsidRDefault="00D91D28" w:rsidP="005C4C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920A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DB5465" w14:paraId="62798BF5" w14:textId="77777777" w:rsidTr="005C4C97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6120D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F3690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D3B35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534B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385B4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D1998" w14:textId="77777777" w:rsidR="00D0254B" w:rsidRPr="004458E8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8B8F79" w14:textId="080D5748" w:rsidR="00D0254B" w:rsidRPr="004458E8" w:rsidRDefault="000F18C7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BD1B9" w14:textId="77777777" w:rsidR="00D0254B" w:rsidRPr="00DB5465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4458E8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BFB2977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1D72B6EA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54DFEC13" w14:textId="77777777" w:rsidR="00D0254B" w:rsidRPr="00DB5465" w:rsidRDefault="00D0254B" w:rsidP="00D0254B">
      <w:pPr>
        <w:pStyle w:val="Bezmezer"/>
        <w:rPr>
          <w:rFonts w:cstheme="minorHAnsi"/>
        </w:rPr>
      </w:pPr>
      <w:r w:rsidRPr="00DB5465">
        <w:rPr>
          <w:rFonts w:cstheme="minorHAnsi"/>
          <w:noProof/>
        </w:rPr>
        <w:drawing>
          <wp:anchor distT="0" distB="0" distL="114300" distR="114300" simplePos="0" relativeHeight="251660288" behindDoc="1" locked="0" layoutInCell="1" allowOverlap="1" wp14:anchorId="212B13E8" wp14:editId="0CA77072">
            <wp:simplePos x="0" y="0"/>
            <wp:positionH relativeFrom="column">
              <wp:posOffset>0</wp:posOffset>
            </wp:positionH>
            <wp:positionV relativeFrom="paragraph">
              <wp:posOffset>71755</wp:posOffset>
            </wp:positionV>
            <wp:extent cx="6276975" cy="5054600"/>
            <wp:effectExtent l="0" t="0" r="9525" b="0"/>
            <wp:wrapNone/>
            <wp:docPr id="1885187166" name="Obrázek 1885187166" descr="Obsah obrázku snímek obrazovky, text, diagram, design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187166" name="Obrázek 1885187166" descr="Obsah obrázku snímek obrazovky, text, diagram, design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6975" cy="505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70702B" w14:textId="77777777" w:rsidR="00D0254B" w:rsidRPr="00DB5465" w:rsidRDefault="00D0254B" w:rsidP="00D0254B">
      <w:pPr>
        <w:pStyle w:val="Bezmezer"/>
        <w:jc w:val="center"/>
        <w:rPr>
          <w:rFonts w:cstheme="minorHAnsi"/>
        </w:rPr>
      </w:pPr>
    </w:p>
    <w:p w14:paraId="4D8BDE3D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09D9A1FB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7D27C929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7A5D25D3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6280FA46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090E3B8E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020F6E30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2502D260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784D636C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4BEC2011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3C971381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0AD401DA" w14:textId="77777777" w:rsidR="00D0254B" w:rsidRPr="00DB5465" w:rsidRDefault="00D0254B" w:rsidP="00D0254B">
      <w:pPr>
        <w:rPr>
          <w:rFonts w:cstheme="minorHAnsi"/>
          <w:b/>
        </w:rPr>
      </w:pPr>
      <w:r w:rsidRPr="00DB5465">
        <w:rPr>
          <w:rFonts w:cstheme="minorHAnsi"/>
          <w:b/>
        </w:rPr>
        <w:br w:type="page"/>
      </w:r>
    </w:p>
    <w:p w14:paraId="0257AE57" w14:textId="77777777" w:rsidR="00D0254B" w:rsidRPr="00DB5465" w:rsidRDefault="00D0254B" w:rsidP="00D0254B">
      <w:pPr>
        <w:rPr>
          <w:rFonts w:cstheme="minorHAnsi"/>
          <w:b/>
        </w:rPr>
      </w:pPr>
    </w:p>
    <w:p w14:paraId="78C7DE2C" w14:textId="3D7B28F3" w:rsidR="00D0254B" w:rsidRPr="008808A9" w:rsidRDefault="00D0254B" w:rsidP="00D0254B">
      <w:pPr>
        <w:rPr>
          <w:rFonts w:cstheme="minorHAnsi"/>
          <w:b/>
        </w:rPr>
      </w:pPr>
      <w:r w:rsidRPr="008808A9">
        <w:rPr>
          <w:rFonts w:cstheme="minorHAnsi"/>
          <w:b/>
        </w:rPr>
        <w:t xml:space="preserve">Výpočet přechod pro chodce PŘ2, třída komunikace </w:t>
      </w:r>
      <w:r w:rsidR="00664183">
        <w:rPr>
          <w:rFonts w:cstheme="minorHAnsi"/>
          <w:b/>
        </w:rPr>
        <w:t>M6</w:t>
      </w:r>
    </w:p>
    <w:tbl>
      <w:tblPr>
        <w:tblW w:w="82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180"/>
        <w:gridCol w:w="760"/>
        <w:gridCol w:w="660"/>
        <w:gridCol w:w="1183"/>
        <w:gridCol w:w="280"/>
        <w:gridCol w:w="189"/>
        <w:gridCol w:w="1559"/>
        <w:gridCol w:w="316"/>
      </w:tblGrid>
      <w:tr w:rsidR="00D0254B" w:rsidRPr="008B412D" w14:paraId="084C80AC" w14:textId="77777777" w:rsidTr="005C4C9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34263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délka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698DE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72BD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57A54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2AECD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08B07C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5FDC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55A75" w14:textId="4A886E3E" w:rsidR="00D0254B" w:rsidRPr="008B412D" w:rsidRDefault="00B93899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7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C04AF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8B412D" w14:paraId="1F268CED" w14:textId="77777777" w:rsidTr="005C4C97">
        <w:trPr>
          <w:trHeight w:val="300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F10AD1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šířka přechodu: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8E6F1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07E7F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1AAE5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060E73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523F9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1EB42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B4115" w14:textId="77777777" w:rsidR="00D0254B" w:rsidRPr="008B412D" w:rsidRDefault="00D0254B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4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C9115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8B412D" w14:paraId="73F375F0" w14:textId="77777777" w:rsidTr="005C4C97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91FB7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 xml:space="preserve">předsazení svítidla před/za přechodem ve směru jízdy </w:t>
            </w:r>
            <w:r w:rsidRPr="008B412D">
              <w:rPr>
                <w:rFonts w:eastAsia="Times New Roman" w:cstheme="minorHAnsi"/>
                <w:b/>
                <w:bCs/>
                <w:i/>
                <w:iCs/>
                <w:color w:val="F60000"/>
                <w:lang w:eastAsia="cs-CZ"/>
              </w:rPr>
              <w:t>a</w:t>
            </w:r>
            <w:r w:rsidRPr="008B412D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26B21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47495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93652" w14:textId="77777777" w:rsidR="00D0254B" w:rsidRPr="008B412D" w:rsidRDefault="00D0254B" w:rsidP="005C4C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8B412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1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35B87D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8B412D" w14:paraId="5C457426" w14:textId="77777777" w:rsidTr="005C4C97">
        <w:trPr>
          <w:trHeight w:val="300"/>
        </w:trPr>
        <w:tc>
          <w:tcPr>
            <w:tcW w:w="59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072EB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 xml:space="preserve">přesah optického středu svítidla do vozovky </w:t>
            </w:r>
            <w:r w:rsidRPr="008B412D">
              <w:rPr>
                <w:rFonts w:eastAsia="Times New Roman" w:cstheme="minorHAnsi"/>
                <w:b/>
                <w:bCs/>
                <w:i/>
                <w:iCs/>
                <w:color w:val="FF0000"/>
                <w:lang w:eastAsia="cs-CZ"/>
              </w:rPr>
              <w:t>v</w:t>
            </w:r>
            <w:r w:rsidRPr="008B412D">
              <w:rPr>
                <w:rFonts w:eastAsia="Times New Roman" w:cstheme="minorHAnsi"/>
                <w:color w:val="000000"/>
                <w:lang w:eastAsia="cs-CZ"/>
              </w:rPr>
              <w:t>: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8F97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A2751D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3AA88" w14:textId="77777777" w:rsidR="00D0254B" w:rsidRPr="008B412D" w:rsidRDefault="00D0254B" w:rsidP="005C4C9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F60000"/>
                <w:lang w:eastAsia="cs-CZ"/>
              </w:rPr>
            </w:pPr>
            <w:r w:rsidRPr="008B412D">
              <w:rPr>
                <w:rFonts w:eastAsia="Times New Roman" w:cstheme="minorHAnsi"/>
                <w:b/>
                <w:bCs/>
                <w:color w:val="F60000"/>
                <w:lang w:eastAsia="cs-CZ"/>
              </w:rPr>
              <w:t>0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20ACE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  <w:tr w:rsidR="00D0254B" w:rsidRPr="008B412D" w14:paraId="3967E7DA" w14:textId="77777777" w:rsidTr="005C4C97">
        <w:trPr>
          <w:trHeight w:val="300"/>
        </w:trPr>
        <w:tc>
          <w:tcPr>
            <w:tcW w:w="3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5C48C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výška umístění svítidla: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21A87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ADFF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FDA58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8191D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861BF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D207" w14:textId="1E848647" w:rsidR="00D0254B" w:rsidRPr="008B412D" w:rsidRDefault="0073701F" w:rsidP="005C4C9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cs-CZ"/>
              </w:rPr>
            </w:pPr>
            <w:r>
              <w:rPr>
                <w:rFonts w:eastAsia="Times New Roman" w:cstheme="minorHAnsi"/>
                <w:color w:val="000000"/>
                <w:lang w:eastAsia="cs-CZ"/>
              </w:rPr>
              <w:t>6</w:t>
            </w:r>
          </w:p>
        </w:tc>
        <w:tc>
          <w:tcPr>
            <w:tcW w:w="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810C4" w14:textId="77777777" w:rsidR="00D0254B" w:rsidRPr="008B412D" w:rsidRDefault="00D0254B" w:rsidP="005C4C97">
            <w:pPr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8B412D">
              <w:rPr>
                <w:rFonts w:eastAsia="Times New Roman" w:cstheme="minorHAnsi"/>
                <w:color w:val="000000"/>
                <w:lang w:eastAsia="cs-CZ"/>
              </w:rPr>
              <w:t>m</w:t>
            </w:r>
          </w:p>
        </w:tc>
      </w:tr>
    </w:tbl>
    <w:p w14:paraId="623655F5" w14:textId="77777777" w:rsidR="00D0254B" w:rsidRPr="00DB5465" w:rsidRDefault="00D0254B" w:rsidP="00D0254B">
      <w:pPr>
        <w:pStyle w:val="Bezmezer"/>
        <w:rPr>
          <w:rFonts w:cstheme="minorHAnsi"/>
        </w:rPr>
      </w:pPr>
    </w:p>
    <w:p w14:paraId="598C87F2" w14:textId="2C4B201B" w:rsidR="00D0254B" w:rsidRPr="00DB5465" w:rsidRDefault="00B67B50" w:rsidP="00D0254B">
      <w:pPr>
        <w:pStyle w:val="Bezmezer"/>
        <w:jc w:val="center"/>
        <w:rPr>
          <w:rFonts w:cstheme="minorHAnsi"/>
        </w:rPr>
      </w:pPr>
      <w:r w:rsidRPr="00DB5465">
        <w:rPr>
          <w:rFonts w:cstheme="minorHAnsi"/>
          <w:noProof/>
        </w:rPr>
        <w:drawing>
          <wp:anchor distT="0" distB="0" distL="114300" distR="114300" simplePos="0" relativeHeight="251661312" behindDoc="1" locked="0" layoutInCell="1" allowOverlap="1" wp14:anchorId="0E916BA1" wp14:editId="591B69A0">
            <wp:simplePos x="0" y="0"/>
            <wp:positionH relativeFrom="margin">
              <wp:align>center</wp:align>
            </wp:positionH>
            <wp:positionV relativeFrom="paragraph">
              <wp:posOffset>215900</wp:posOffset>
            </wp:positionV>
            <wp:extent cx="6268898" cy="5048250"/>
            <wp:effectExtent l="0" t="0" r="0" b="0"/>
            <wp:wrapNone/>
            <wp:docPr id="153819815" name="Obrázek 153819815" descr="Obsah obrázku snímek obrazovky, text, diagram, Obdélník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56F6CAEC-DB6E-4D0D-ACC9-D86B2C25E44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588082" name="Obrázek 2118588082" descr="Obsah obrázku snímek obrazovky, text, diagram, Obdélník&#10;&#10;Popis byl vytvořen automaticky">
                      <a:extLst>
                        <a:ext uri="{FF2B5EF4-FFF2-40B4-BE49-F238E27FC236}">
                          <a16:creationId xmlns:a16="http://schemas.microsoft.com/office/drawing/2014/main" id="{56F6CAEC-DB6E-4D0D-ACC9-D86B2C25E44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898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4836FC" w14:textId="2E136B5D" w:rsidR="00D0254B" w:rsidRPr="00DB5465" w:rsidRDefault="00D0254B" w:rsidP="00D0254B">
      <w:pPr>
        <w:pStyle w:val="Bezmezer"/>
        <w:jc w:val="center"/>
        <w:rPr>
          <w:rFonts w:cstheme="minorHAnsi"/>
        </w:rPr>
      </w:pPr>
    </w:p>
    <w:p w14:paraId="10726D37" w14:textId="77777777" w:rsidR="00D0254B" w:rsidRPr="00DB5465" w:rsidRDefault="00D0254B" w:rsidP="00D0254B">
      <w:pPr>
        <w:pStyle w:val="Bezmezer"/>
        <w:jc w:val="center"/>
        <w:rPr>
          <w:rFonts w:cstheme="minorHAnsi"/>
        </w:rPr>
      </w:pPr>
    </w:p>
    <w:p w14:paraId="10D4A0A3" w14:textId="2A9B8BB3" w:rsidR="00D0254B" w:rsidRPr="00DB5465" w:rsidRDefault="00D0254B" w:rsidP="00D0254B">
      <w:pPr>
        <w:pStyle w:val="Bezmezer"/>
        <w:jc w:val="center"/>
        <w:rPr>
          <w:rFonts w:cstheme="minorHAnsi"/>
        </w:rPr>
      </w:pPr>
    </w:p>
    <w:p w14:paraId="482355E5" w14:textId="77777777" w:rsidR="00D0254B" w:rsidRPr="00DB5465" w:rsidRDefault="00D0254B" w:rsidP="00D0254B">
      <w:pPr>
        <w:pStyle w:val="Bezmezer"/>
        <w:jc w:val="center"/>
        <w:rPr>
          <w:rFonts w:cstheme="minorHAnsi"/>
        </w:rPr>
      </w:pPr>
    </w:p>
    <w:p w14:paraId="0EA31360" w14:textId="77777777" w:rsidR="00D0254B" w:rsidRPr="00DB5465" w:rsidRDefault="00D0254B" w:rsidP="00D0254B">
      <w:pPr>
        <w:rPr>
          <w:rFonts w:cstheme="minorHAnsi"/>
        </w:rPr>
      </w:pPr>
      <w:r w:rsidRPr="00DB5465">
        <w:rPr>
          <w:rFonts w:cstheme="minorHAnsi"/>
        </w:rPr>
        <w:br w:type="page"/>
      </w:r>
    </w:p>
    <w:p w14:paraId="54F87840" w14:textId="77777777" w:rsidR="009708FA" w:rsidRPr="00272EBD" w:rsidRDefault="009708FA" w:rsidP="00A349C3">
      <w:pPr>
        <w:pStyle w:val="Odstavecstyl"/>
        <w:rPr>
          <w:rFonts w:ascii="Calibri" w:hAnsi="Calibri" w:cs="Calibri"/>
          <w:b/>
        </w:rPr>
      </w:pPr>
    </w:p>
    <w:p w14:paraId="4B45DC6F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  <w:r w:rsidRPr="00DB5465">
        <w:rPr>
          <w:rFonts w:cstheme="minorHAnsi"/>
          <w:b/>
          <w:u w:val="single"/>
        </w:rPr>
        <w:t xml:space="preserve">Výpočty rušivého světla dle ČSN EN </w:t>
      </w:r>
      <w:r w:rsidRPr="00787659">
        <w:rPr>
          <w:rFonts w:cstheme="minorHAnsi"/>
          <w:b/>
          <w:u w:val="single"/>
        </w:rPr>
        <w:t>12 464-2</w:t>
      </w:r>
    </w:p>
    <w:p w14:paraId="52267859" w14:textId="77777777" w:rsidR="009A3EA8" w:rsidRPr="00DB5465" w:rsidRDefault="009A3EA8" w:rsidP="009A3EA8">
      <w:pPr>
        <w:pStyle w:val="Odstavecstyl"/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DB5465">
        <w:rPr>
          <w:rFonts w:asciiTheme="minorHAnsi" w:hAnsiTheme="minorHAnsi" w:cstheme="minorHAnsi"/>
          <w:bCs/>
          <w:sz w:val="22"/>
          <w:szCs w:val="22"/>
        </w:rPr>
        <w:t xml:space="preserve">Činitel údržby osvětlovací soustavy (MF) pro výpočet rušivého světla je stanoven na </w:t>
      </w:r>
      <w:r w:rsidRPr="00DB5465">
        <w:rPr>
          <w:rFonts w:asciiTheme="minorHAnsi" w:hAnsiTheme="minorHAnsi" w:cstheme="minorHAnsi"/>
          <w:b/>
          <w:sz w:val="22"/>
          <w:szCs w:val="22"/>
        </w:rPr>
        <w:t>1</w:t>
      </w:r>
      <w:r w:rsidRPr="00DB5465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28E3C8FF" w14:textId="77777777" w:rsidR="009A3EA8" w:rsidRPr="00DB5465" w:rsidRDefault="009A3EA8" w:rsidP="009A3EA8">
      <w:pPr>
        <w:pStyle w:val="Odstavecstyl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DB5465">
        <w:rPr>
          <w:rFonts w:asciiTheme="minorHAnsi" w:hAnsiTheme="minorHAnsi" w:cstheme="minorHAnsi"/>
          <w:b/>
          <w:sz w:val="22"/>
          <w:szCs w:val="22"/>
        </w:rPr>
        <w:t>V případě použití chybného udržovacího činitele osvětlovací soustavy bude nabídka účastníka vyřazena a účastník zadávacího řízení vyloučen.</w:t>
      </w:r>
    </w:p>
    <w:p w14:paraId="45A2B03C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0D4FC039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  <w:r w:rsidRPr="00DB5465">
        <w:rPr>
          <w:rFonts w:cstheme="minorHAnsi"/>
          <w:b/>
          <w:noProof/>
          <w:lang w:eastAsia="cs-CZ"/>
        </w:rPr>
        <w:drawing>
          <wp:anchor distT="0" distB="0" distL="114300" distR="114300" simplePos="0" relativeHeight="251663360" behindDoc="1" locked="0" layoutInCell="1" allowOverlap="1" wp14:anchorId="4D7AA7DF" wp14:editId="7586FB63">
            <wp:simplePos x="0" y="0"/>
            <wp:positionH relativeFrom="column">
              <wp:posOffset>1752600</wp:posOffset>
            </wp:positionH>
            <wp:positionV relativeFrom="paragraph">
              <wp:posOffset>9253</wp:posOffset>
            </wp:positionV>
            <wp:extent cx="3156857" cy="2044147"/>
            <wp:effectExtent l="0" t="0" r="5715" b="0"/>
            <wp:wrapNone/>
            <wp:docPr id="1675409146" name="Obrázek 1675409146" descr="Obsah obrázku řada/pruh, Obdélník, Paralelní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 descr="Obsah obrázku řada/pruh, Obdélník, Paralelní, diagram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7693" cy="205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78DF6B1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2C3DAFAE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558975B5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1575963F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5B119B2B" w14:textId="77777777" w:rsidR="009A3EA8" w:rsidRPr="00DB5465" w:rsidRDefault="009A3EA8" w:rsidP="009A3EA8">
      <w:pPr>
        <w:jc w:val="both"/>
        <w:rPr>
          <w:rFonts w:cstheme="minorHAnsi"/>
          <w:b/>
          <w:u w:val="single"/>
        </w:rPr>
      </w:pPr>
    </w:p>
    <w:p w14:paraId="76EAC62E" w14:textId="77777777" w:rsidR="009708FA" w:rsidRPr="00272EBD" w:rsidRDefault="009708FA" w:rsidP="00A349C3">
      <w:pPr>
        <w:pStyle w:val="Odstavecstyl"/>
        <w:rPr>
          <w:rFonts w:ascii="Calibri" w:hAnsi="Calibri" w:cs="Calibri"/>
          <w:b/>
        </w:rPr>
      </w:pPr>
    </w:p>
    <w:p w14:paraId="4F9D4596" w14:textId="77777777" w:rsidR="009708FA" w:rsidRPr="00272EBD" w:rsidRDefault="009708FA" w:rsidP="00A349C3">
      <w:pPr>
        <w:pStyle w:val="Odstavecstyl"/>
        <w:rPr>
          <w:rFonts w:ascii="Calibri" w:hAnsi="Calibri" w:cs="Calibri"/>
          <w:b/>
        </w:rPr>
      </w:pPr>
    </w:p>
    <w:p w14:paraId="3F37C0ED" w14:textId="264D78D0" w:rsidR="00A349C3" w:rsidRPr="00272EBD" w:rsidRDefault="00A349C3" w:rsidP="00A349C3">
      <w:pPr>
        <w:rPr>
          <w:rFonts w:ascii="Calibri" w:hAnsi="Calibri" w:cs="Calibri"/>
          <w:b/>
          <w:u w:val="single"/>
        </w:rPr>
      </w:pPr>
      <w:r w:rsidRPr="00272EBD">
        <w:rPr>
          <w:rFonts w:ascii="Calibri" w:hAnsi="Calibri" w:cs="Calibri"/>
          <w:b/>
          <w:u w:val="single"/>
        </w:rPr>
        <w:t>Vzorový výpočet na rušivé světlo dle ČSN EN 12 464 – M5</w:t>
      </w:r>
    </w:p>
    <w:p w14:paraId="58F1129F" w14:textId="1BF17E7F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Tento výpočet bude proveden dle výpočtu č. </w:t>
      </w:r>
      <w:r w:rsidR="003F6448">
        <w:rPr>
          <w:rFonts w:ascii="Calibri" w:eastAsia="Times New Roman" w:hAnsi="Calibri" w:cs="Calibri"/>
          <w:b/>
          <w:lang w:eastAsia="cs-CZ"/>
        </w:rPr>
        <w:t>12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. To znamená, že svítidlo a náklon svítidla, které účastníkovi vyjde ze vzorového výpočtu č. </w:t>
      </w:r>
      <w:r w:rsidR="003F6448">
        <w:rPr>
          <w:rFonts w:ascii="Calibri" w:eastAsia="Times New Roman" w:hAnsi="Calibri" w:cs="Calibri"/>
          <w:b/>
          <w:lang w:eastAsia="cs-CZ"/>
        </w:rPr>
        <w:t>12</w:t>
      </w:r>
      <w:r w:rsidRPr="00272EBD">
        <w:rPr>
          <w:rFonts w:ascii="Calibri" w:eastAsia="Times New Roman" w:hAnsi="Calibri" w:cs="Calibri"/>
          <w:bCs/>
          <w:lang w:eastAsia="cs-CZ"/>
        </w:rPr>
        <w:t>, bude použito i ve výpočtu rušivého světla. Rozměry komunikace budou stejné. Svítidlo bude umístěno nad komunikací dle výpočtu.</w:t>
      </w:r>
    </w:p>
    <w:p w14:paraId="33644563" w14:textId="196075C7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Výpočtové plochy pro vertikální osvětlenosti budou umístěny takto: </w:t>
      </w:r>
    </w:p>
    <w:p w14:paraId="781EC294" w14:textId="439A4E47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(1) výpočtová plocha na protější straně bude umístěna ve vzdálenosti </w:t>
      </w:r>
      <w:r w:rsidR="00AF0453" w:rsidRPr="00272EBD">
        <w:rPr>
          <w:rFonts w:ascii="Calibri" w:eastAsia="Times New Roman" w:hAnsi="Calibri" w:cs="Calibri"/>
          <w:b/>
          <w:lang w:eastAsia="cs-CZ"/>
        </w:rPr>
        <w:t>5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od osvětlované komunikace</w:t>
      </w:r>
    </w:p>
    <w:p w14:paraId="4F1BA5A5" w14:textId="5B98CB57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(2) druhá výpočtová plocha (za svítidlem) ve vzdálenosti </w:t>
      </w:r>
      <w:r w:rsidR="00A92FA7">
        <w:rPr>
          <w:rFonts w:ascii="Calibri" w:eastAsia="Times New Roman" w:hAnsi="Calibri" w:cs="Calibri"/>
          <w:b/>
          <w:lang w:eastAsia="cs-CZ"/>
        </w:rPr>
        <w:t>12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</w:t>
      </w:r>
      <w:r w:rsidRPr="00272EBD">
        <w:rPr>
          <w:rFonts w:ascii="Calibri" w:eastAsia="Times New Roman" w:hAnsi="Calibri" w:cs="Calibri"/>
          <w:bCs/>
          <w:lang w:eastAsia="cs-CZ"/>
        </w:rPr>
        <w:t>od osvětlované komunikace</w:t>
      </w:r>
    </w:p>
    <w:p w14:paraId="0D5A46EC" w14:textId="69B85865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Měřící rastr u obou výpočtových ploch bude 1 x 1 m (vzdálenosti X a Y). Vertikální výpočtové plochy „simulují“ umístění obytných budov v obci. Rozměry vertikálních výpočtových ploch budou </w:t>
      </w:r>
      <w:r w:rsidR="007939B5">
        <w:rPr>
          <w:rFonts w:ascii="Calibri" w:eastAsia="Times New Roman" w:hAnsi="Calibri" w:cs="Calibri"/>
          <w:b/>
          <w:lang w:eastAsia="cs-CZ"/>
        </w:rPr>
        <w:t>44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x </w:t>
      </w:r>
      <w:r w:rsidR="007939B5">
        <w:rPr>
          <w:rFonts w:ascii="Calibri" w:eastAsia="Times New Roman" w:hAnsi="Calibri" w:cs="Calibri"/>
          <w:b/>
          <w:lang w:eastAsia="cs-CZ"/>
        </w:rPr>
        <w:t>8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(délka x výška) a její začátek bude </w:t>
      </w:r>
      <w:r w:rsidRPr="00272EBD">
        <w:rPr>
          <w:rFonts w:ascii="Calibri" w:eastAsia="Times New Roman" w:hAnsi="Calibri" w:cs="Calibri"/>
          <w:b/>
          <w:lang w:eastAsia="cs-CZ"/>
        </w:rPr>
        <w:t>0 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nad úrovní komunikace.</w:t>
      </w:r>
    </w:p>
    <w:p w14:paraId="5B5F7551" w14:textId="77777777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/>
          <w:lang w:eastAsia="cs-CZ"/>
        </w:rPr>
        <w:t>Maximální intenzita svislé osvětlenosti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nesmí překročit hodnotu </w:t>
      </w:r>
      <w:r w:rsidRPr="00272EBD">
        <w:rPr>
          <w:rFonts w:ascii="Calibri" w:eastAsia="Times New Roman" w:hAnsi="Calibri" w:cs="Calibri"/>
          <w:b/>
          <w:lang w:eastAsia="cs-CZ"/>
        </w:rPr>
        <w:t xml:space="preserve">5 </w:t>
      </w:r>
      <w:proofErr w:type="spellStart"/>
      <w:r w:rsidRPr="00272EBD">
        <w:rPr>
          <w:rFonts w:ascii="Calibri" w:eastAsia="Times New Roman" w:hAnsi="Calibri" w:cs="Calibri"/>
          <w:b/>
          <w:lang w:eastAsia="cs-CZ"/>
        </w:rPr>
        <w:t>lx</w:t>
      </w:r>
      <w:proofErr w:type="spellEnd"/>
      <w:r w:rsidRPr="00272EBD">
        <w:rPr>
          <w:rFonts w:ascii="Calibri" w:eastAsia="Times New Roman" w:hAnsi="Calibri" w:cs="Calibri"/>
          <w:bCs/>
          <w:lang w:eastAsia="cs-CZ"/>
        </w:rPr>
        <w:t xml:space="preserve">, a to bez stmívání při </w:t>
      </w:r>
      <w:proofErr w:type="gramStart"/>
      <w:r w:rsidRPr="00272EBD">
        <w:rPr>
          <w:rFonts w:ascii="Calibri" w:eastAsia="Times New Roman" w:hAnsi="Calibri" w:cs="Calibri"/>
          <w:bCs/>
          <w:lang w:eastAsia="cs-CZ"/>
        </w:rPr>
        <w:t>100%</w:t>
      </w:r>
      <w:proofErr w:type="gramEnd"/>
      <w:r w:rsidRPr="00272EBD">
        <w:rPr>
          <w:rFonts w:ascii="Calibri" w:eastAsia="Times New Roman" w:hAnsi="Calibri" w:cs="Calibri"/>
          <w:bCs/>
          <w:lang w:eastAsia="cs-CZ"/>
        </w:rPr>
        <w:t xml:space="preserve"> intenzitě.</w:t>
      </w:r>
    </w:p>
    <w:p w14:paraId="78249D5B" w14:textId="559D266D" w:rsidR="00A349C3" w:rsidRPr="00272EBD" w:rsidRDefault="00A349C3" w:rsidP="00A349C3">
      <w:pPr>
        <w:jc w:val="center"/>
        <w:rPr>
          <w:rFonts w:ascii="Calibri" w:hAnsi="Calibri" w:cs="Calibri"/>
          <w:b/>
          <w:u w:val="single"/>
        </w:rPr>
      </w:pPr>
    </w:p>
    <w:p w14:paraId="2FB5B2B5" w14:textId="77777777" w:rsidR="00A349C3" w:rsidRPr="00272EBD" w:rsidRDefault="00A349C3" w:rsidP="00A349C3">
      <w:pPr>
        <w:rPr>
          <w:rFonts w:ascii="Calibri" w:hAnsi="Calibri" w:cs="Calibri"/>
          <w:b/>
          <w:u w:val="single"/>
        </w:rPr>
      </w:pPr>
    </w:p>
    <w:p w14:paraId="7EA3C764" w14:textId="77777777" w:rsidR="009A3EA8" w:rsidRDefault="009A3EA8" w:rsidP="00A349C3">
      <w:pPr>
        <w:rPr>
          <w:rFonts w:ascii="Calibri" w:hAnsi="Calibri" w:cs="Calibri"/>
          <w:b/>
          <w:u w:val="single"/>
        </w:rPr>
      </w:pPr>
    </w:p>
    <w:p w14:paraId="6E7246DA" w14:textId="77777777" w:rsidR="009A3EA8" w:rsidRDefault="009A3EA8" w:rsidP="00A349C3">
      <w:pPr>
        <w:rPr>
          <w:rFonts w:ascii="Calibri" w:hAnsi="Calibri" w:cs="Calibri"/>
          <w:b/>
          <w:u w:val="single"/>
        </w:rPr>
      </w:pPr>
    </w:p>
    <w:p w14:paraId="112033F1" w14:textId="77777777" w:rsidR="009A3EA8" w:rsidRDefault="009A3EA8" w:rsidP="00A349C3">
      <w:pPr>
        <w:rPr>
          <w:rFonts w:ascii="Calibri" w:hAnsi="Calibri" w:cs="Calibri"/>
          <w:b/>
          <w:u w:val="single"/>
        </w:rPr>
      </w:pPr>
    </w:p>
    <w:p w14:paraId="68958CF6" w14:textId="03340B57" w:rsidR="00A349C3" w:rsidRPr="00272EBD" w:rsidRDefault="00A349C3" w:rsidP="00A349C3">
      <w:pPr>
        <w:rPr>
          <w:rFonts w:ascii="Calibri" w:hAnsi="Calibri" w:cs="Calibri"/>
          <w:b/>
          <w:u w:val="single"/>
        </w:rPr>
      </w:pPr>
      <w:r w:rsidRPr="00272EBD">
        <w:rPr>
          <w:rFonts w:ascii="Calibri" w:hAnsi="Calibri" w:cs="Calibri"/>
          <w:b/>
          <w:u w:val="single"/>
        </w:rPr>
        <w:t xml:space="preserve">Vzorový výpočet na rušivé světlo dle ČSN EN 12 464 – </w:t>
      </w:r>
      <w:r w:rsidR="009708FA" w:rsidRPr="00272EBD">
        <w:rPr>
          <w:rFonts w:ascii="Calibri" w:hAnsi="Calibri" w:cs="Calibri"/>
          <w:b/>
          <w:u w:val="single"/>
        </w:rPr>
        <w:t>M6</w:t>
      </w:r>
    </w:p>
    <w:p w14:paraId="4C4DB6F2" w14:textId="0FD6111D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Tento výpočet bude proveden dle výpočtu </w:t>
      </w:r>
      <w:r w:rsidR="00505220">
        <w:rPr>
          <w:rFonts w:ascii="Calibri" w:eastAsia="Times New Roman" w:hAnsi="Calibri" w:cs="Calibri"/>
          <w:bCs/>
          <w:lang w:eastAsia="cs-CZ"/>
        </w:rPr>
        <w:t xml:space="preserve">č. </w:t>
      </w:r>
      <w:r w:rsidR="00505220" w:rsidRPr="00505220">
        <w:rPr>
          <w:rFonts w:ascii="Calibri" w:eastAsia="Times New Roman" w:hAnsi="Calibri" w:cs="Calibri"/>
          <w:b/>
          <w:lang w:eastAsia="cs-CZ"/>
        </w:rPr>
        <w:t>5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. To znamená, že svítidlo a náklon svítidla, které účastníkovi vyjde ze vzorového výpočtu č. </w:t>
      </w:r>
      <w:r w:rsidR="00505220">
        <w:rPr>
          <w:rFonts w:ascii="Calibri" w:eastAsia="Times New Roman" w:hAnsi="Calibri" w:cs="Calibri"/>
          <w:b/>
          <w:lang w:eastAsia="cs-CZ"/>
        </w:rPr>
        <w:t>5</w:t>
      </w:r>
      <w:r w:rsidRPr="00272EBD">
        <w:rPr>
          <w:rFonts w:ascii="Calibri" w:eastAsia="Times New Roman" w:hAnsi="Calibri" w:cs="Calibri"/>
          <w:bCs/>
          <w:lang w:eastAsia="cs-CZ"/>
        </w:rPr>
        <w:t>, bude použito i ve výpočtu rušivého světla. Rozměry komunikace budou stejné. Svítidlo bude umístěno nad komunikací dle výpočtu.</w:t>
      </w:r>
    </w:p>
    <w:p w14:paraId="5C704C3C" w14:textId="77777777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Výpočtové plochy pro vertikální osvětlenosti budou umístěny takto: </w:t>
      </w:r>
    </w:p>
    <w:p w14:paraId="72AE8AC6" w14:textId="71C1FEDA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(1) výpočtová plocha na protější straně bude umístěna ve vzdálenosti </w:t>
      </w:r>
      <w:r w:rsidR="00CA7CBD">
        <w:rPr>
          <w:rFonts w:ascii="Calibri" w:eastAsia="Times New Roman" w:hAnsi="Calibri" w:cs="Calibri"/>
          <w:b/>
          <w:lang w:eastAsia="cs-CZ"/>
        </w:rPr>
        <w:t>3</w:t>
      </w:r>
      <w:r w:rsidR="00900ED9" w:rsidRPr="00272EBD">
        <w:rPr>
          <w:rFonts w:ascii="Calibri" w:eastAsia="Times New Roman" w:hAnsi="Calibri" w:cs="Calibri"/>
          <w:b/>
          <w:lang w:eastAsia="cs-CZ"/>
        </w:rPr>
        <w:t>,5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od osvětlované komunikace</w:t>
      </w:r>
    </w:p>
    <w:p w14:paraId="2D0EB3FC" w14:textId="216D45DE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(2) druhá výpočtová plocha (za svítidlem) ve vzdálenosti </w:t>
      </w:r>
      <w:r w:rsidR="002E14CD">
        <w:rPr>
          <w:rFonts w:ascii="Calibri" w:eastAsia="Times New Roman" w:hAnsi="Calibri" w:cs="Calibri"/>
          <w:b/>
          <w:lang w:eastAsia="cs-CZ"/>
        </w:rPr>
        <w:t>7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</w:t>
      </w:r>
      <w:r w:rsidRPr="00272EBD">
        <w:rPr>
          <w:rFonts w:ascii="Calibri" w:eastAsia="Times New Roman" w:hAnsi="Calibri" w:cs="Calibri"/>
          <w:bCs/>
          <w:lang w:eastAsia="cs-CZ"/>
        </w:rPr>
        <w:t>od osvětlované komunikace</w:t>
      </w:r>
    </w:p>
    <w:p w14:paraId="74B51AFA" w14:textId="6D041B74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Měřící rastr u bude 1 x 1 m (vzdálenosti X a Y). Rozměry vertikální výpočtové plochy budou </w:t>
      </w:r>
      <w:r w:rsidR="008C4B7F">
        <w:rPr>
          <w:rFonts w:ascii="Calibri" w:eastAsia="Times New Roman" w:hAnsi="Calibri" w:cs="Calibri"/>
          <w:b/>
          <w:lang w:eastAsia="cs-CZ"/>
        </w:rPr>
        <w:t>4</w:t>
      </w:r>
      <w:r w:rsidR="00900ED9" w:rsidRPr="00272EBD">
        <w:rPr>
          <w:rFonts w:ascii="Calibri" w:eastAsia="Times New Roman" w:hAnsi="Calibri" w:cs="Calibri"/>
          <w:b/>
          <w:lang w:eastAsia="cs-CZ"/>
        </w:rPr>
        <w:t>1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x </w:t>
      </w:r>
      <w:r w:rsidR="00900ED9" w:rsidRPr="00272EBD">
        <w:rPr>
          <w:rFonts w:ascii="Calibri" w:eastAsia="Times New Roman" w:hAnsi="Calibri" w:cs="Calibri"/>
          <w:b/>
          <w:lang w:eastAsia="cs-CZ"/>
        </w:rPr>
        <w:t>6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(délka x výška) a její začátek bude </w:t>
      </w:r>
      <w:r w:rsidRPr="00272EBD">
        <w:rPr>
          <w:rFonts w:ascii="Calibri" w:eastAsia="Times New Roman" w:hAnsi="Calibri" w:cs="Calibri"/>
          <w:b/>
          <w:lang w:eastAsia="cs-CZ"/>
        </w:rPr>
        <w:t>0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nad úrovní komunikace.</w:t>
      </w:r>
    </w:p>
    <w:p w14:paraId="62D8D371" w14:textId="064D2F2A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/>
          <w:lang w:eastAsia="cs-CZ"/>
        </w:rPr>
        <w:t>Maximální intenzita svislé osvětlenosti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nesmí překročit hodnotu </w:t>
      </w:r>
      <w:r w:rsidR="007A0418">
        <w:rPr>
          <w:rFonts w:ascii="Calibri" w:eastAsia="Times New Roman" w:hAnsi="Calibri" w:cs="Calibri"/>
          <w:b/>
          <w:lang w:eastAsia="cs-CZ"/>
        </w:rPr>
        <w:t>3</w:t>
      </w:r>
      <w:r w:rsidRPr="00272EBD">
        <w:rPr>
          <w:rFonts w:ascii="Calibri" w:eastAsia="Times New Roman" w:hAnsi="Calibri" w:cs="Calibri"/>
          <w:b/>
          <w:lang w:eastAsia="cs-CZ"/>
        </w:rPr>
        <w:t xml:space="preserve"> </w:t>
      </w:r>
      <w:proofErr w:type="spellStart"/>
      <w:r w:rsidRPr="00272EBD">
        <w:rPr>
          <w:rFonts w:ascii="Calibri" w:eastAsia="Times New Roman" w:hAnsi="Calibri" w:cs="Calibri"/>
          <w:b/>
          <w:lang w:eastAsia="cs-CZ"/>
        </w:rPr>
        <w:t>lx</w:t>
      </w:r>
      <w:proofErr w:type="spellEnd"/>
      <w:r w:rsidRPr="00272EBD">
        <w:rPr>
          <w:rFonts w:ascii="Calibri" w:eastAsia="Times New Roman" w:hAnsi="Calibri" w:cs="Calibri"/>
          <w:bCs/>
          <w:lang w:eastAsia="cs-CZ"/>
        </w:rPr>
        <w:t xml:space="preserve">, a to bez stmívání při </w:t>
      </w:r>
      <w:proofErr w:type="gramStart"/>
      <w:r w:rsidRPr="00272EBD">
        <w:rPr>
          <w:rFonts w:ascii="Calibri" w:eastAsia="Times New Roman" w:hAnsi="Calibri" w:cs="Calibri"/>
          <w:bCs/>
          <w:lang w:eastAsia="cs-CZ"/>
        </w:rPr>
        <w:t>100%</w:t>
      </w:r>
      <w:proofErr w:type="gramEnd"/>
      <w:r w:rsidRPr="00272EBD">
        <w:rPr>
          <w:rFonts w:ascii="Calibri" w:eastAsia="Times New Roman" w:hAnsi="Calibri" w:cs="Calibri"/>
          <w:bCs/>
          <w:lang w:eastAsia="cs-CZ"/>
        </w:rPr>
        <w:t xml:space="preserve"> intenzitě.</w:t>
      </w:r>
    </w:p>
    <w:p w14:paraId="33B73F9F" w14:textId="77777777" w:rsidR="009708FA" w:rsidRPr="00272EBD" w:rsidRDefault="009708FA" w:rsidP="00A349C3">
      <w:pPr>
        <w:rPr>
          <w:rFonts w:ascii="Calibri" w:eastAsia="Times New Roman" w:hAnsi="Calibri" w:cs="Calibri"/>
          <w:b/>
          <w:lang w:eastAsia="cs-CZ"/>
        </w:rPr>
      </w:pPr>
    </w:p>
    <w:p w14:paraId="0072AFF3" w14:textId="7F31C749" w:rsidR="00A349C3" w:rsidRPr="00272EBD" w:rsidRDefault="00A349C3" w:rsidP="00A349C3">
      <w:pPr>
        <w:rPr>
          <w:rFonts w:ascii="Calibri" w:eastAsia="Times New Roman" w:hAnsi="Calibri" w:cs="Calibri"/>
          <w:b/>
          <w:highlight w:val="yellow"/>
          <w:lang w:eastAsia="cs-CZ"/>
        </w:rPr>
      </w:pPr>
      <w:r w:rsidRPr="00272EBD">
        <w:rPr>
          <w:rFonts w:ascii="Calibri" w:hAnsi="Calibri" w:cs="Calibri"/>
          <w:b/>
          <w:u w:val="single"/>
        </w:rPr>
        <w:t>Vzorový výpočet na rušivé světlo dle ČSN EN 12 464 – P</w:t>
      </w:r>
      <w:r w:rsidR="009708FA" w:rsidRPr="00272EBD">
        <w:rPr>
          <w:rFonts w:ascii="Calibri" w:hAnsi="Calibri" w:cs="Calibri"/>
          <w:b/>
          <w:u w:val="single"/>
        </w:rPr>
        <w:t>4</w:t>
      </w:r>
    </w:p>
    <w:p w14:paraId="4AD4A836" w14:textId="5E0C44C4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Tento výpočet bude proveden dle výpočtu č. </w:t>
      </w:r>
      <w:r w:rsidR="000A75ED" w:rsidRPr="00272EBD">
        <w:rPr>
          <w:rFonts w:ascii="Calibri" w:eastAsia="Times New Roman" w:hAnsi="Calibri" w:cs="Calibri"/>
          <w:b/>
          <w:lang w:eastAsia="cs-CZ"/>
        </w:rPr>
        <w:t>1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. To znamená, že svítidlo a náklon svítidla, které účastníkovi vyjde ze vzorového výpočtu č. </w:t>
      </w:r>
      <w:r w:rsidR="000A75ED" w:rsidRPr="00272EBD">
        <w:rPr>
          <w:rFonts w:ascii="Calibri" w:eastAsia="Times New Roman" w:hAnsi="Calibri" w:cs="Calibri"/>
          <w:b/>
          <w:lang w:eastAsia="cs-CZ"/>
        </w:rPr>
        <w:t>1</w:t>
      </w:r>
      <w:r w:rsidRPr="00272EBD">
        <w:rPr>
          <w:rFonts w:ascii="Calibri" w:eastAsia="Times New Roman" w:hAnsi="Calibri" w:cs="Calibri"/>
          <w:bCs/>
          <w:lang w:eastAsia="cs-CZ"/>
        </w:rPr>
        <w:t>, bude použito i ve výpočtu rušivého světla. Rozměry komunikace budou stejné. Svítidlo bude umístěno nad komunikací dle výpočtu.</w:t>
      </w:r>
    </w:p>
    <w:p w14:paraId="5B45FC87" w14:textId="77777777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Výpočtové plochy pro vertikální osvětlenosti budou umístěny takto: </w:t>
      </w:r>
    </w:p>
    <w:p w14:paraId="26F5B557" w14:textId="306F5634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(1) výpočtová plocha na protější straně bude umístěna ve vzdálenosti </w:t>
      </w:r>
      <w:r w:rsidR="000A75ED" w:rsidRPr="00272EBD">
        <w:rPr>
          <w:rFonts w:ascii="Calibri" w:eastAsia="Times New Roman" w:hAnsi="Calibri" w:cs="Calibri"/>
          <w:b/>
          <w:lang w:eastAsia="cs-CZ"/>
        </w:rPr>
        <w:t>1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od osvětlované komunikace</w:t>
      </w:r>
    </w:p>
    <w:p w14:paraId="3B3A8C78" w14:textId="565F3057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(2) druhá výpočtová plocha (za svítidlem) ve vzdálenosti </w:t>
      </w:r>
      <w:r w:rsidR="007D4022">
        <w:rPr>
          <w:rFonts w:ascii="Calibri" w:eastAsia="Times New Roman" w:hAnsi="Calibri" w:cs="Calibri"/>
          <w:b/>
          <w:lang w:eastAsia="cs-CZ"/>
        </w:rPr>
        <w:t>5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</w:t>
      </w:r>
      <w:r w:rsidRPr="00272EBD">
        <w:rPr>
          <w:rFonts w:ascii="Calibri" w:eastAsia="Times New Roman" w:hAnsi="Calibri" w:cs="Calibri"/>
          <w:bCs/>
          <w:lang w:eastAsia="cs-CZ"/>
        </w:rPr>
        <w:t>od osvětlované komunikace</w:t>
      </w:r>
    </w:p>
    <w:p w14:paraId="502BA478" w14:textId="12FF6BF8" w:rsidR="00A349C3" w:rsidRPr="00272EBD" w:rsidRDefault="00A349C3" w:rsidP="00A349C3">
      <w:pPr>
        <w:pStyle w:val="Odstavecseseznamem"/>
        <w:numPr>
          <w:ilvl w:val="0"/>
          <w:numId w:val="4"/>
        </w:numPr>
        <w:spacing w:line="360" w:lineRule="auto"/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Cs/>
          <w:lang w:eastAsia="cs-CZ"/>
        </w:rPr>
        <w:t xml:space="preserve">Měřící rastr u bude 1 x 1 m (vzdálenosti X a Y). Rozměry vertikální výpočtové plochy budou </w:t>
      </w:r>
      <w:r w:rsidR="002D4690">
        <w:rPr>
          <w:rFonts w:ascii="Calibri" w:eastAsia="Times New Roman" w:hAnsi="Calibri" w:cs="Calibri"/>
          <w:b/>
          <w:lang w:eastAsia="cs-CZ"/>
        </w:rPr>
        <w:t>27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 x </w:t>
      </w:r>
      <w:r w:rsidR="002D4690">
        <w:rPr>
          <w:rFonts w:ascii="Calibri" w:eastAsia="Times New Roman" w:hAnsi="Calibri" w:cs="Calibri"/>
          <w:b/>
          <w:lang w:eastAsia="cs-CZ"/>
        </w:rPr>
        <w:t>3</w:t>
      </w:r>
      <w:r w:rsidRPr="00272EBD">
        <w:rPr>
          <w:rFonts w:ascii="Calibri" w:eastAsia="Times New Roman" w:hAnsi="Calibri" w:cs="Calibri"/>
          <w:b/>
          <w:lang w:eastAsia="cs-CZ"/>
        </w:rPr>
        <w:t xml:space="preserve">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(délka x výška) a její začátek bude </w:t>
      </w:r>
      <w:r w:rsidRPr="00272EBD">
        <w:rPr>
          <w:rFonts w:ascii="Calibri" w:eastAsia="Times New Roman" w:hAnsi="Calibri" w:cs="Calibri"/>
          <w:b/>
          <w:lang w:eastAsia="cs-CZ"/>
        </w:rPr>
        <w:t>0 m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nad úrovní komunikace.</w:t>
      </w:r>
    </w:p>
    <w:p w14:paraId="3551775F" w14:textId="22A9E905" w:rsidR="00A349C3" w:rsidRPr="00272EBD" w:rsidRDefault="00A349C3" w:rsidP="00A349C3">
      <w:pPr>
        <w:jc w:val="both"/>
        <w:rPr>
          <w:rFonts w:ascii="Calibri" w:eastAsia="Times New Roman" w:hAnsi="Calibri" w:cs="Calibri"/>
          <w:bCs/>
          <w:lang w:eastAsia="cs-CZ"/>
        </w:rPr>
      </w:pPr>
      <w:r w:rsidRPr="00272EBD">
        <w:rPr>
          <w:rFonts w:ascii="Calibri" w:eastAsia="Times New Roman" w:hAnsi="Calibri" w:cs="Calibri"/>
          <w:b/>
          <w:lang w:eastAsia="cs-CZ"/>
        </w:rPr>
        <w:t>Maximální intenzita svislé osvětlenosti</w:t>
      </w:r>
      <w:r w:rsidRPr="00272EBD">
        <w:rPr>
          <w:rFonts w:ascii="Calibri" w:eastAsia="Times New Roman" w:hAnsi="Calibri" w:cs="Calibri"/>
          <w:bCs/>
          <w:lang w:eastAsia="cs-CZ"/>
        </w:rPr>
        <w:t xml:space="preserve"> nesmí překročit hodnotu </w:t>
      </w:r>
      <w:r w:rsidRPr="00272EBD">
        <w:rPr>
          <w:rFonts w:ascii="Calibri" w:eastAsia="Times New Roman" w:hAnsi="Calibri" w:cs="Calibri"/>
          <w:b/>
          <w:lang w:eastAsia="cs-CZ"/>
        </w:rPr>
        <w:t xml:space="preserve">2 </w:t>
      </w:r>
      <w:proofErr w:type="spellStart"/>
      <w:r w:rsidRPr="00272EBD">
        <w:rPr>
          <w:rFonts w:ascii="Calibri" w:eastAsia="Times New Roman" w:hAnsi="Calibri" w:cs="Calibri"/>
          <w:b/>
          <w:lang w:eastAsia="cs-CZ"/>
        </w:rPr>
        <w:t>lx</w:t>
      </w:r>
      <w:proofErr w:type="spellEnd"/>
      <w:r w:rsidRPr="00272EBD">
        <w:rPr>
          <w:rFonts w:ascii="Calibri" w:eastAsia="Times New Roman" w:hAnsi="Calibri" w:cs="Calibri"/>
          <w:bCs/>
          <w:lang w:eastAsia="cs-CZ"/>
        </w:rPr>
        <w:t xml:space="preserve">, a to bez stmívání při </w:t>
      </w:r>
      <w:proofErr w:type="gramStart"/>
      <w:r w:rsidRPr="00272EBD">
        <w:rPr>
          <w:rFonts w:ascii="Calibri" w:eastAsia="Times New Roman" w:hAnsi="Calibri" w:cs="Calibri"/>
          <w:bCs/>
          <w:lang w:eastAsia="cs-CZ"/>
        </w:rPr>
        <w:t>100%</w:t>
      </w:r>
      <w:proofErr w:type="gramEnd"/>
      <w:r w:rsidRPr="00272EBD">
        <w:rPr>
          <w:rFonts w:ascii="Calibri" w:eastAsia="Times New Roman" w:hAnsi="Calibri" w:cs="Calibri"/>
          <w:bCs/>
          <w:lang w:eastAsia="cs-CZ"/>
        </w:rPr>
        <w:t xml:space="preserve"> intenzitě.</w:t>
      </w:r>
    </w:p>
    <w:p w14:paraId="00C0F0CC" w14:textId="04E2609C" w:rsidR="00010394" w:rsidRPr="00272EBD" w:rsidRDefault="00010394" w:rsidP="00A349C3">
      <w:pPr>
        <w:rPr>
          <w:rFonts w:ascii="Calibri" w:hAnsi="Calibri" w:cs="Calibri"/>
        </w:rPr>
      </w:pPr>
    </w:p>
    <w:sectPr w:rsidR="00010394" w:rsidRPr="00272E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B7F0C" w14:textId="77777777" w:rsidR="00C34FFD" w:rsidRDefault="00C34FFD" w:rsidP="002315C1">
      <w:pPr>
        <w:spacing w:after="0" w:line="240" w:lineRule="auto"/>
      </w:pPr>
      <w:r>
        <w:separator/>
      </w:r>
    </w:p>
  </w:endnote>
  <w:endnote w:type="continuationSeparator" w:id="0">
    <w:p w14:paraId="3AE77E5F" w14:textId="77777777" w:rsidR="00C34FFD" w:rsidRDefault="00C34FFD" w:rsidP="00231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5FBC3B" w14:textId="77777777" w:rsidR="006A3612" w:rsidRPr="003407E7" w:rsidRDefault="006A3612" w:rsidP="006A3612">
    <w:pPr>
      <w:pStyle w:val="Zpat"/>
      <w:jc w:val="center"/>
      <w:rPr>
        <w:rFonts w:cstheme="minorHAnsi"/>
        <w:sz w:val="18"/>
      </w:rPr>
    </w:pPr>
    <w:r w:rsidRPr="003407E7">
      <w:rPr>
        <w:rFonts w:cstheme="minorHAnsi"/>
        <w:sz w:val="18"/>
      </w:rPr>
      <w:t xml:space="preserve">Stránka </w:t>
    </w:r>
    <w:r w:rsidRPr="003407E7">
      <w:rPr>
        <w:rFonts w:cstheme="minorHAnsi"/>
        <w:b/>
        <w:bCs/>
        <w:sz w:val="18"/>
      </w:rPr>
      <w:fldChar w:fldCharType="begin"/>
    </w:r>
    <w:r w:rsidRPr="003407E7">
      <w:rPr>
        <w:rFonts w:cstheme="minorHAnsi"/>
        <w:b/>
        <w:bCs/>
        <w:sz w:val="18"/>
      </w:rPr>
      <w:instrText>PAGE  \* Arabic  \* MERGEFORMAT</w:instrText>
    </w:r>
    <w:r w:rsidRPr="003407E7">
      <w:rPr>
        <w:rFonts w:cstheme="minorHAnsi"/>
        <w:b/>
        <w:bCs/>
        <w:sz w:val="18"/>
      </w:rPr>
      <w:fldChar w:fldCharType="separate"/>
    </w:r>
    <w:r>
      <w:rPr>
        <w:rFonts w:cstheme="minorHAnsi"/>
        <w:b/>
        <w:bCs/>
        <w:sz w:val="18"/>
      </w:rPr>
      <w:t>1</w:t>
    </w:r>
    <w:r w:rsidRPr="003407E7">
      <w:rPr>
        <w:rFonts w:cstheme="minorHAnsi"/>
        <w:b/>
        <w:bCs/>
        <w:sz w:val="18"/>
      </w:rPr>
      <w:fldChar w:fldCharType="end"/>
    </w:r>
    <w:r w:rsidRPr="003407E7">
      <w:rPr>
        <w:rFonts w:cstheme="minorHAnsi"/>
        <w:sz w:val="18"/>
      </w:rPr>
      <w:t xml:space="preserve"> z </w:t>
    </w:r>
    <w:r w:rsidRPr="003407E7">
      <w:rPr>
        <w:rFonts w:cstheme="minorHAnsi"/>
        <w:b/>
        <w:bCs/>
        <w:noProof/>
        <w:sz w:val="18"/>
      </w:rPr>
      <w:fldChar w:fldCharType="begin"/>
    </w:r>
    <w:r w:rsidRPr="003407E7">
      <w:rPr>
        <w:rFonts w:cstheme="minorHAnsi"/>
        <w:b/>
        <w:bCs/>
        <w:noProof/>
        <w:sz w:val="18"/>
      </w:rPr>
      <w:instrText>NUMPAGES  \* Arabic  \* MERGEFORMAT</w:instrText>
    </w:r>
    <w:r w:rsidRPr="003407E7">
      <w:rPr>
        <w:rFonts w:cstheme="minorHAnsi"/>
        <w:b/>
        <w:bCs/>
        <w:noProof/>
        <w:sz w:val="18"/>
      </w:rPr>
      <w:fldChar w:fldCharType="separate"/>
    </w:r>
    <w:r>
      <w:rPr>
        <w:rFonts w:cstheme="minorHAnsi"/>
        <w:b/>
        <w:bCs/>
        <w:noProof/>
        <w:sz w:val="18"/>
      </w:rPr>
      <w:t>18</w:t>
    </w:r>
    <w:r w:rsidRPr="003407E7">
      <w:rPr>
        <w:rFonts w:cstheme="minorHAnsi"/>
        <w:b/>
        <w:bCs/>
        <w:noProof/>
        <w:sz w:val="18"/>
      </w:rPr>
      <w:fldChar w:fldCharType="end"/>
    </w:r>
  </w:p>
  <w:p w14:paraId="33C4FDF3" w14:textId="77777777" w:rsidR="006A3612" w:rsidRDefault="006A36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ACBF8" w14:textId="77777777" w:rsidR="00C34FFD" w:rsidRDefault="00C34FFD" w:rsidP="002315C1">
      <w:pPr>
        <w:spacing w:after="0" w:line="240" w:lineRule="auto"/>
      </w:pPr>
      <w:r>
        <w:separator/>
      </w:r>
    </w:p>
  </w:footnote>
  <w:footnote w:type="continuationSeparator" w:id="0">
    <w:p w14:paraId="5E9B3459" w14:textId="77777777" w:rsidR="00C34FFD" w:rsidRDefault="00C34FFD" w:rsidP="00231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005FE" w14:textId="77777777" w:rsidR="00FC6096" w:rsidRDefault="00FC6096" w:rsidP="00FC6096">
    <w:pPr>
      <w:pStyle w:val="Zkladntext"/>
      <w:spacing w:line="14" w:lineRule="auto"/>
      <w:rPr>
        <w:sz w:val="20"/>
      </w:rPr>
    </w:pPr>
    <w:bookmarkStart w:id="0" w:name="_Hlk173319230"/>
    <w:bookmarkStart w:id="1" w:name="_Hlk173319231"/>
  </w:p>
  <w:p w14:paraId="0445D5C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2E22E3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4F708B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AB574B0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2CC11B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D408E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7E2B0C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616719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4126F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62AE9E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EA0AB8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3838E5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143168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F435B9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BE9F130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DC1B4E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257577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CAD8C7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930690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2BB74A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86B7525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ABD503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FD5032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85AC52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D20081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276AC0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F80CDF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E81576C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A47C64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89319B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980925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992209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5CB840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36E7EB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D43813E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A3CA425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A91217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F9A043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A1A043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F7F337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46FC9373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03CD19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4F3D2A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B45D7D9" w14:textId="77777777" w:rsidR="00FC6096" w:rsidRDefault="00FC6096" w:rsidP="004A02E7">
    <w:pPr>
      <w:pStyle w:val="Zkladntext"/>
      <w:spacing w:line="14" w:lineRule="auto"/>
      <w:jc w:val="right"/>
      <w:rPr>
        <w:sz w:val="20"/>
      </w:rPr>
    </w:pPr>
  </w:p>
  <w:p w14:paraId="18043A39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834577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7F7638F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057133A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0DE114F6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3114AE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8AC0022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45AA17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15A68A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6CAEE78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273536B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55B6B41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396E192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4CD64A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02B476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5A1F8D3D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7A2EE38B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6453EF27" w14:textId="77777777" w:rsidR="00FC6096" w:rsidRDefault="00FC6096" w:rsidP="00FC6096">
    <w:pPr>
      <w:pStyle w:val="Zkladntext"/>
      <w:spacing w:line="14" w:lineRule="auto"/>
      <w:rPr>
        <w:sz w:val="20"/>
      </w:rPr>
    </w:pPr>
  </w:p>
  <w:p w14:paraId="1AAC9CCB" w14:textId="73DC451A" w:rsidR="00FC6096" w:rsidRDefault="00FC6096" w:rsidP="00FC6096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6B07C6A6" wp14:editId="128F52E1">
          <wp:simplePos x="0" y="0"/>
          <wp:positionH relativeFrom="page">
            <wp:posOffset>5840729</wp:posOffset>
          </wp:positionH>
          <wp:positionV relativeFrom="page">
            <wp:posOffset>449579</wp:posOffset>
          </wp:positionV>
          <wp:extent cx="933450" cy="485373"/>
          <wp:effectExtent l="0" t="0" r="0" b="0"/>
          <wp:wrapNone/>
          <wp:docPr id="1833892662" name="Image 1" descr="Obsah obrázku text, Písmo, logo, Grafika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892662" name="Image 1" descr="Obsah obrázku text, Písmo, logo, Grafika&#10;&#10;Popis byl vytvořen automaticky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3450" cy="485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5BBF660" wp14:editId="1F6B49F9">
          <wp:simplePos x="0" y="0"/>
          <wp:positionH relativeFrom="page">
            <wp:posOffset>770018</wp:posOffset>
          </wp:positionH>
          <wp:positionV relativeFrom="page">
            <wp:posOffset>516695</wp:posOffset>
          </wp:positionV>
          <wp:extent cx="1522805" cy="397933"/>
          <wp:effectExtent l="0" t="0" r="0" b="0"/>
          <wp:wrapNone/>
          <wp:docPr id="508790158" name="Image 2" descr="Obsah obrázku text, Písmo, Elektricky modrá, snímek obrazovky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790158" name="Image 2" descr="Obsah obrázku text, Písmo, Elektricky modrá, snímek obrazovky&#10;&#10;Popis byl vytvořen automaticky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22805" cy="39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5A083F9D" wp14:editId="72018CD4">
          <wp:simplePos x="0" y="0"/>
          <wp:positionH relativeFrom="page">
            <wp:posOffset>3509112</wp:posOffset>
          </wp:positionH>
          <wp:positionV relativeFrom="page">
            <wp:posOffset>529642</wp:posOffset>
          </wp:positionV>
          <wp:extent cx="984640" cy="415810"/>
          <wp:effectExtent l="0" t="0" r="0" b="0"/>
          <wp:wrapNone/>
          <wp:docPr id="720084002" name="Image 3" descr="Obsah obrázku Písmo, Grafika, text, logo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084002" name="Image 3" descr="Obsah obrázku Písmo, Grafika, text, logo&#10;&#10;Popis byl vytvořen automaticky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84640" cy="41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775E5C1" w14:textId="70990A39" w:rsidR="00226C39" w:rsidRPr="00D85631" w:rsidRDefault="002315C1" w:rsidP="00226C39">
    <w:pPr>
      <w:pStyle w:val="Zhlav"/>
      <w:jc w:val="right"/>
      <w:rPr>
        <w:rFonts w:cstheme="minorHAnsi"/>
        <w:b/>
        <w:bCs/>
        <w:sz w:val="20"/>
      </w:rPr>
    </w:pPr>
    <w:r w:rsidRPr="006A3612">
      <w:rPr>
        <w:sz w:val="20"/>
      </w:rPr>
      <w:tab/>
    </w:r>
    <w:r w:rsidRPr="006A3612">
      <w:rPr>
        <w:rFonts w:cstheme="minorHAnsi"/>
        <w:sz w:val="20"/>
      </w:rPr>
      <w:tab/>
    </w:r>
    <w:r w:rsidRPr="00D85631">
      <w:rPr>
        <w:rFonts w:cstheme="minorHAnsi"/>
        <w:b/>
        <w:bCs/>
        <w:sz w:val="20"/>
      </w:rPr>
      <w:t xml:space="preserve">Příloha </w:t>
    </w:r>
    <w:r w:rsidR="00FC6096" w:rsidRPr="00D85631">
      <w:rPr>
        <w:rFonts w:cstheme="minorHAnsi"/>
        <w:b/>
        <w:bCs/>
        <w:sz w:val="20"/>
      </w:rPr>
      <w:t xml:space="preserve">ZD </w:t>
    </w:r>
    <w:r w:rsidRPr="00D85631">
      <w:rPr>
        <w:rFonts w:cstheme="minorHAnsi"/>
        <w:b/>
        <w:bCs/>
        <w:sz w:val="20"/>
      </w:rPr>
      <w:t xml:space="preserve">č. </w:t>
    </w:r>
    <w:r w:rsidR="0079719E" w:rsidRPr="00D85631">
      <w:rPr>
        <w:rFonts w:cstheme="minorHAnsi"/>
        <w:b/>
        <w:bCs/>
        <w:sz w:val="20"/>
      </w:rPr>
      <w:t>6</w:t>
    </w:r>
    <w:r w:rsidR="001B612B">
      <w:rPr>
        <w:rFonts w:cstheme="minorHAnsi"/>
        <w:b/>
        <w:bCs/>
        <w:sz w:val="20"/>
      </w:rPr>
      <w:t>a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70DA"/>
    <w:multiLevelType w:val="hybridMultilevel"/>
    <w:tmpl w:val="026E73B6"/>
    <w:lvl w:ilvl="0" w:tplc="3AAC54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23057"/>
    <w:multiLevelType w:val="hybridMultilevel"/>
    <w:tmpl w:val="8CCA97F4"/>
    <w:lvl w:ilvl="0" w:tplc="1138F41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BA1A11"/>
    <w:multiLevelType w:val="hybridMultilevel"/>
    <w:tmpl w:val="2D08D6E4"/>
    <w:lvl w:ilvl="0" w:tplc="6B7CCC2C">
      <w:start w:val="1"/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184ECB"/>
    <w:multiLevelType w:val="hybridMultilevel"/>
    <w:tmpl w:val="FDA06D96"/>
    <w:lvl w:ilvl="0" w:tplc="B56EADE0">
      <w:numFmt w:val="bullet"/>
      <w:lvlText w:val="-"/>
      <w:lvlJc w:val="left"/>
      <w:pPr>
        <w:ind w:left="720" w:hanging="360"/>
      </w:pPr>
      <w:rPr>
        <w:rFonts w:ascii="Lucida Console" w:eastAsia="Times New Roman" w:hAnsi="Lucida Console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929677">
    <w:abstractNumId w:val="3"/>
  </w:num>
  <w:num w:numId="2" w16cid:durableId="2013019829">
    <w:abstractNumId w:val="2"/>
  </w:num>
  <w:num w:numId="3" w16cid:durableId="618876342">
    <w:abstractNumId w:val="1"/>
  </w:num>
  <w:num w:numId="4" w16cid:durableId="1648707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259"/>
    <w:rsid w:val="00000A5B"/>
    <w:rsid w:val="000030A3"/>
    <w:rsid w:val="00004E25"/>
    <w:rsid w:val="00005729"/>
    <w:rsid w:val="00010394"/>
    <w:rsid w:val="00022702"/>
    <w:rsid w:val="000240CD"/>
    <w:rsid w:val="00024F91"/>
    <w:rsid w:val="00034A77"/>
    <w:rsid w:val="00034E1C"/>
    <w:rsid w:val="00035DF7"/>
    <w:rsid w:val="000373AB"/>
    <w:rsid w:val="00057CDB"/>
    <w:rsid w:val="00060255"/>
    <w:rsid w:val="00066E44"/>
    <w:rsid w:val="00074668"/>
    <w:rsid w:val="00075A21"/>
    <w:rsid w:val="000768E5"/>
    <w:rsid w:val="0007741F"/>
    <w:rsid w:val="00080202"/>
    <w:rsid w:val="00092D9F"/>
    <w:rsid w:val="000A4A39"/>
    <w:rsid w:val="000A75ED"/>
    <w:rsid w:val="000B075D"/>
    <w:rsid w:val="000D0A64"/>
    <w:rsid w:val="000D20FD"/>
    <w:rsid w:val="000D7EEB"/>
    <w:rsid w:val="000F18C7"/>
    <w:rsid w:val="000F4AE9"/>
    <w:rsid w:val="001066E3"/>
    <w:rsid w:val="00107CAA"/>
    <w:rsid w:val="00114716"/>
    <w:rsid w:val="00114E1A"/>
    <w:rsid w:val="001244D8"/>
    <w:rsid w:val="0012600B"/>
    <w:rsid w:val="001403AF"/>
    <w:rsid w:val="00140F46"/>
    <w:rsid w:val="001510C5"/>
    <w:rsid w:val="00155A73"/>
    <w:rsid w:val="00162D70"/>
    <w:rsid w:val="00175256"/>
    <w:rsid w:val="00177511"/>
    <w:rsid w:val="00182CD5"/>
    <w:rsid w:val="001875CA"/>
    <w:rsid w:val="0019383B"/>
    <w:rsid w:val="001940E7"/>
    <w:rsid w:val="00195995"/>
    <w:rsid w:val="001B5CE2"/>
    <w:rsid w:val="001B612B"/>
    <w:rsid w:val="001D40DE"/>
    <w:rsid w:val="001E0355"/>
    <w:rsid w:val="001E78C3"/>
    <w:rsid w:val="002119FA"/>
    <w:rsid w:val="00225FD5"/>
    <w:rsid w:val="00226C39"/>
    <w:rsid w:val="002315C1"/>
    <w:rsid w:val="00233F7C"/>
    <w:rsid w:val="002350C9"/>
    <w:rsid w:val="00247E76"/>
    <w:rsid w:val="00251E1E"/>
    <w:rsid w:val="00257D37"/>
    <w:rsid w:val="0026087B"/>
    <w:rsid w:val="00272EBD"/>
    <w:rsid w:val="00292726"/>
    <w:rsid w:val="00295376"/>
    <w:rsid w:val="002954E2"/>
    <w:rsid w:val="002955F6"/>
    <w:rsid w:val="00296E99"/>
    <w:rsid w:val="002A1D4A"/>
    <w:rsid w:val="002A63EA"/>
    <w:rsid w:val="002B79D6"/>
    <w:rsid w:val="002D1FDB"/>
    <w:rsid w:val="002D4690"/>
    <w:rsid w:val="002E14CD"/>
    <w:rsid w:val="002E170A"/>
    <w:rsid w:val="002E5446"/>
    <w:rsid w:val="002E612D"/>
    <w:rsid w:val="002F1605"/>
    <w:rsid w:val="002F232A"/>
    <w:rsid w:val="00304314"/>
    <w:rsid w:val="00321CA6"/>
    <w:rsid w:val="00335611"/>
    <w:rsid w:val="00360A35"/>
    <w:rsid w:val="00366D83"/>
    <w:rsid w:val="00367BF9"/>
    <w:rsid w:val="0038451A"/>
    <w:rsid w:val="00397049"/>
    <w:rsid w:val="003A2314"/>
    <w:rsid w:val="003A4B77"/>
    <w:rsid w:val="003A6432"/>
    <w:rsid w:val="003B3E55"/>
    <w:rsid w:val="003D1F2C"/>
    <w:rsid w:val="003D7274"/>
    <w:rsid w:val="003E12C2"/>
    <w:rsid w:val="003E28A8"/>
    <w:rsid w:val="003E46E7"/>
    <w:rsid w:val="003F568E"/>
    <w:rsid w:val="003F6448"/>
    <w:rsid w:val="003F77EB"/>
    <w:rsid w:val="004019BB"/>
    <w:rsid w:val="00401CCA"/>
    <w:rsid w:val="00417ED8"/>
    <w:rsid w:val="004215FD"/>
    <w:rsid w:val="00421642"/>
    <w:rsid w:val="0042211D"/>
    <w:rsid w:val="00423EF6"/>
    <w:rsid w:val="004241A8"/>
    <w:rsid w:val="00425170"/>
    <w:rsid w:val="0043268E"/>
    <w:rsid w:val="004349C2"/>
    <w:rsid w:val="00436B81"/>
    <w:rsid w:val="00442A82"/>
    <w:rsid w:val="00467226"/>
    <w:rsid w:val="00472577"/>
    <w:rsid w:val="004773DF"/>
    <w:rsid w:val="00485E7A"/>
    <w:rsid w:val="00492ED8"/>
    <w:rsid w:val="004A02E7"/>
    <w:rsid w:val="004B2B2F"/>
    <w:rsid w:val="004C6CF8"/>
    <w:rsid w:val="004D4738"/>
    <w:rsid w:val="004E4D40"/>
    <w:rsid w:val="004E5823"/>
    <w:rsid w:val="004F5106"/>
    <w:rsid w:val="004F7B44"/>
    <w:rsid w:val="00501592"/>
    <w:rsid w:val="00505220"/>
    <w:rsid w:val="00515152"/>
    <w:rsid w:val="0052600A"/>
    <w:rsid w:val="005273D1"/>
    <w:rsid w:val="00552CB2"/>
    <w:rsid w:val="00554111"/>
    <w:rsid w:val="00560466"/>
    <w:rsid w:val="005661B6"/>
    <w:rsid w:val="00571D55"/>
    <w:rsid w:val="00574266"/>
    <w:rsid w:val="0057529D"/>
    <w:rsid w:val="00575B43"/>
    <w:rsid w:val="005858E9"/>
    <w:rsid w:val="005944E1"/>
    <w:rsid w:val="00595695"/>
    <w:rsid w:val="00597E87"/>
    <w:rsid w:val="005A0E6F"/>
    <w:rsid w:val="005A2F21"/>
    <w:rsid w:val="005A5596"/>
    <w:rsid w:val="005A6C3C"/>
    <w:rsid w:val="005B506E"/>
    <w:rsid w:val="005B75B0"/>
    <w:rsid w:val="005C463B"/>
    <w:rsid w:val="005D2A49"/>
    <w:rsid w:val="005D4A10"/>
    <w:rsid w:val="005D733F"/>
    <w:rsid w:val="005E1F64"/>
    <w:rsid w:val="005E5791"/>
    <w:rsid w:val="00600483"/>
    <w:rsid w:val="0060437B"/>
    <w:rsid w:val="00611359"/>
    <w:rsid w:val="0061141D"/>
    <w:rsid w:val="006124B9"/>
    <w:rsid w:val="006134FE"/>
    <w:rsid w:val="006151EB"/>
    <w:rsid w:val="006200A1"/>
    <w:rsid w:val="00635C15"/>
    <w:rsid w:val="00640BA0"/>
    <w:rsid w:val="00644457"/>
    <w:rsid w:val="00656262"/>
    <w:rsid w:val="006622DD"/>
    <w:rsid w:val="00664183"/>
    <w:rsid w:val="00664C87"/>
    <w:rsid w:val="0067521E"/>
    <w:rsid w:val="00681FB9"/>
    <w:rsid w:val="00682EF7"/>
    <w:rsid w:val="006916F2"/>
    <w:rsid w:val="006A3612"/>
    <w:rsid w:val="006A4D65"/>
    <w:rsid w:val="006A5FE9"/>
    <w:rsid w:val="006B4ACF"/>
    <w:rsid w:val="006C294E"/>
    <w:rsid w:val="006C2C1B"/>
    <w:rsid w:val="006D06D2"/>
    <w:rsid w:val="006D549C"/>
    <w:rsid w:val="006F2114"/>
    <w:rsid w:val="006F284B"/>
    <w:rsid w:val="006F2ED2"/>
    <w:rsid w:val="006F6582"/>
    <w:rsid w:val="006F66C5"/>
    <w:rsid w:val="007039C8"/>
    <w:rsid w:val="007063FF"/>
    <w:rsid w:val="00707F93"/>
    <w:rsid w:val="00711900"/>
    <w:rsid w:val="00713557"/>
    <w:rsid w:val="007135B0"/>
    <w:rsid w:val="00717ED9"/>
    <w:rsid w:val="00725C1C"/>
    <w:rsid w:val="00725CA8"/>
    <w:rsid w:val="007268DC"/>
    <w:rsid w:val="00726BAB"/>
    <w:rsid w:val="00733B36"/>
    <w:rsid w:val="0073701F"/>
    <w:rsid w:val="007437D1"/>
    <w:rsid w:val="0074380E"/>
    <w:rsid w:val="00753A40"/>
    <w:rsid w:val="00763208"/>
    <w:rsid w:val="00777F61"/>
    <w:rsid w:val="00786977"/>
    <w:rsid w:val="007939B5"/>
    <w:rsid w:val="0079719E"/>
    <w:rsid w:val="007A0418"/>
    <w:rsid w:val="007A16C8"/>
    <w:rsid w:val="007A7787"/>
    <w:rsid w:val="007B0068"/>
    <w:rsid w:val="007B40D0"/>
    <w:rsid w:val="007B4880"/>
    <w:rsid w:val="007C4B17"/>
    <w:rsid w:val="007C62FD"/>
    <w:rsid w:val="007D4022"/>
    <w:rsid w:val="007E7C03"/>
    <w:rsid w:val="007F411E"/>
    <w:rsid w:val="007F60FC"/>
    <w:rsid w:val="00800DA1"/>
    <w:rsid w:val="00810227"/>
    <w:rsid w:val="00821A1A"/>
    <w:rsid w:val="00827A61"/>
    <w:rsid w:val="00842E82"/>
    <w:rsid w:val="00853B29"/>
    <w:rsid w:val="00865C90"/>
    <w:rsid w:val="00872C22"/>
    <w:rsid w:val="0087749B"/>
    <w:rsid w:val="00877A5D"/>
    <w:rsid w:val="0088163F"/>
    <w:rsid w:val="0089169F"/>
    <w:rsid w:val="008937F3"/>
    <w:rsid w:val="0089541D"/>
    <w:rsid w:val="008A2483"/>
    <w:rsid w:val="008B0973"/>
    <w:rsid w:val="008B0AA5"/>
    <w:rsid w:val="008B1801"/>
    <w:rsid w:val="008B3BC4"/>
    <w:rsid w:val="008B4C56"/>
    <w:rsid w:val="008B5CAC"/>
    <w:rsid w:val="008C4B7F"/>
    <w:rsid w:val="008C4F9D"/>
    <w:rsid w:val="008C7444"/>
    <w:rsid w:val="008C7E31"/>
    <w:rsid w:val="008D2406"/>
    <w:rsid w:val="008D47F6"/>
    <w:rsid w:val="008D4EBB"/>
    <w:rsid w:val="008F5812"/>
    <w:rsid w:val="00900ED9"/>
    <w:rsid w:val="0090179B"/>
    <w:rsid w:val="00910885"/>
    <w:rsid w:val="0091723D"/>
    <w:rsid w:val="00917AA1"/>
    <w:rsid w:val="00924424"/>
    <w:rsid w:val="00940360"/>
    <w:rsid w:val="00942832"/>
    <w:rsid w:val="009544AB"/>
    <w:rsid w:val="00955C63"/>
    <w:rsid w:val="00966EDD"/>
    <w:rsid w:val="009708FA"/>
    <w:rsid w:val="00974C64"/>
    <w:rsid w:val="00976B36"/>
    <w:rsid w:val="00980BA3"/>
    <w:rsid w:val="0099191E"/>
    <w:rsid w:val="00991FCD"/>
    <w:rsid w:val="009A3EA8"/>
    <w:rsid w:val="009A51A2"/>
    <w:rsid w:val="009A7DBE"/>
    <w:rsid w:val="009B0A91"/>
    <w:rsid w:val="009B6CF1"/>
    <w:rsid w:val="009B7918"/>
    <w:rsid w:val="009C1340"/>
    <w:rsid w:val="009D1899"/>
    <w:rsid w:val="009D3312"/>
    <w:rsid w:val="009D7F21"/>
    <w:rsid w:val="009F0FB3"/>
    <w:rsid w:val="009F23FC"/>
    <w:rsid w:val="009F6F85"/>
    <w:rsid w:val="009F7A40"/>
    <w:rsid w:val="00A073F0"/>
    <w:rsid w:val="00A25D41"/>
    <w:rsid w:val="00A26131"/>
    <w:rsid w:val="00A34139"/>
    <w:rsid w:val="00A349C3"/>
    <w:rsid w:val="00A34A41"/>
    <w:rsid w:val="00A363BF"/>
    <w:rsid w:val="00A37366"/>
    <w:rsid w:val="00A61F17"/>
    <w:rsid w:val="00A64435"/>
    <w:rsid w:val="00A7578F"/>
    <w:rsid w:val="00A8333C"/>
    <w:rsid w:val="00A83612"/>
    <w:rsid w:val="00A91217"/>
    <w:rsid w:val="00A92FA7"/>
    <w:rsid w:val="00AA0731"/>
    <w:rsid w:val="00AA09F8"/>
    <w:rsid w:val="00AA1C16"/>
    <w:rsid w:val="00AA216C"/>
    <w:rsid w:val="00AA2280"/>
    <w:rsid w:val="00AA7F34"/>
    <w:rsid w:val="00AB36D2"/>
    <w:rsid w:val="00AB6291"/>
    <w:rsid w:val="00AC3077"/>
    <w:rsid w:val="00AE4CF3"/>
    <w:rsid w:val="00AE5FEE"/>
    <w:rsid w:val="00AE6CC8"/>
    <w:rsid w:val="00AE6DE5"/>
    <w:rsid w:val="00AF0434"/>
    <w:rsid w:val="00AF0453"/>
    <w:rsid w:val="00AF0C17"/>
    <w:rsid w:val="00AF54A0"/>
    <w:rsid w:val="00B0035E"/>
    <w:rsid w:val="00B06438"/>
    <w:rsid w:val="00B1044E"/>
    <w:rsid w:val="00B16DDE"/>
    <w:rsid w:val="00B22934"/>
    <w:rsid w:val="00B2323A"/>
    <w:rsid w:val="00B30B9B"/>
    <w:rsid w:val="00B3150B"/>
    <w:rsid w:val="00B37273"/>
    <w:rsid w:val="00B43AE1"/>
    <w:rsid w:val="00B57A81"/>
    <w:rsid w:val="00B64F94"/>
    <w:rsid w:val="00B67B50"/>
    <w:rsid w:val="00B805DA"/>
    <w:rsid w:val="00B845B3"/>
    <w:rsid w:val="00B93899"/>
    <w:rsid w:val="00BA4F11"/>
    <w:rsid w:val="00BA5CC3"/>
    <w:rsid w:val="00BA66EA"/>
    <w:rsid w:val="00BB1920"/>
    <w:rsid w:val="00BC1A0A"/>
    <w:rsid w:val="00BC6620"/>
    <w:rsid w:val="00BD6279"/>
    <w:rsid w:val="00BD70E2"/>
    <w:rsid w:val="00BD7591"/>
    <w:rsid w:val="00BE0815"/>
    <w:rsid w:val="00BE250B"/>
    <w:rsid w:val="00BE2FAB"/>
    <w:rsid w:val="00BE5898"/>
    <w:rsid w:val="00BF4D47"/>
    <w:rsid w:val="00C0289B"/>
    <w:rsid w:val="00C167B9"/>
    <w:rsid w:val="00C23215"/>
    <w:rsid w:val="00C23454"/>
    <w:rsid w:val="00C25261"/>
    <w:rsid w:val="00C25BFB"/>
    <w:rsid w:val="00C34FFD"/>
    <w:rsid w:val="00C42727"/>
    <w:rsid w:val="00C553E3"/>
    <w:rsid w:val="00C836F5"/>
    <w:rsid w:val="00CA1235"/>
    <w:rsid w:val="00CA1285"/>
    <w:rsid w:val="00CA19DC"/>
    <w:rsid w:val="00CA366B"/>
    <w:rsid w:val="00CA59A1"/>
    <w:rsid w:val="00CA7CBD"/>
    <w:rsid w:val="00CC0E4F"/>
    <w:rsid w:val="00CC4653"/>
    <w:rsid w:val="00CC53D4"/>
    <w:rsid w:val="00CD2B46"/>
    <w:rsid w:val="00CD55DB"/>
    <w:rsid w:val="00CD68A3"/>
    <w:rsid w:val="00D012D8"/>
    <w:rsid w:val="00D02084"/>
    <w:rsid w:val="00D021D9"/>
    <w:rsid w:val="00D0254B"/>
    <w:rsid w:val="00D20E79"/>
    <w:rsid w:val="00D4268D"/>
    <w:rsid w:val="00D4605B"/>
    <w:rsid w:val="00D56C32"/>
    <w:rsid w:val="00D80A78"/>
    <w:rsid w:val="00D835B7"/>
    <w:rsid w:val="00D85631"/>
    <w:rsid w:val="00D91D28"/>
    <w:rsid w:val="00D959CC"/>
    <w:rsid w:val="00D9727A"/>
    <w:rsid w:val="00DA4FDD"/>
    <w:rsid w:val="00DA6EA0"/>
    <w:rsid w:val="00DA7B94"/>
    <w:rsid w:val="00DB222B"/>
    <w:rsid w:val="00DB4289"/>
    <w:rsid w:val="00DE52C5"/>
    <w:rsid w:val="00E0258F"/>
    <w:rsid w:val="00E0396B"/>
    <w:rsid w:val="00E17083"/>
    <w:rsid w:val="00E217EC"/>
    <w:rsid w:val="00E237A6"/>
    <w:rsid w:val="00E27806"/>
    <w:rsid w:val="00E301A2"/>
    <w:rsid w:val="00E3066D"/>
    <w:rsid w:val="00E423E3"/>
    <w:rsid w:val="00E428C1"/>
    <w:rsid w:val="00E541DD"/>
    <w:rsid w:val="00E54B04"/>
    <w:rsid w:val="00E56B94"/>
    <w:rsid w:val="00E612AB"/>
    <w:rsid w:val="00E65E51"/>
    <w:rsid w:val="00E80563"/>
    <w:rsid w:val="00E83787"/>
    <w:rsid w:val="00E852A8"/>
    <w:rsid w:val="00E864E8"/>
    <w:rsid w:val="00E94CA4"/>
    <w:rsid w:val="00EB0EAB"/>
    <w:rsid w:val="00EB7B01"/>
    <w:rsid w:val="00EC23EE"/>
    <w:rsid w:val="00ED073C"/>
    <w:rsid w:val="00EE50F6"/>
    <w:rsid w:val="00EE71D3"/>
    <w:rsid w:val="00EF3B29"/>
    <w:rsid w:val="00EF565D"/>
    <w:rsid w:val="00EF5A91"/>
    <w:rsid w:val="00EF7A6E"/>
    <w:rsid w:val="00F04C38"/>
    <w:rsid w:val="00F10806"/>
    <w:rsid w:val="00F13376"/>
    <w:rsid w:val="00F13B26"/>
    <w:rsid w:val="00F15295"/>
    <w:rsid w:val="00F20326"/>
    <w:rsid w:val="00F26429"/>
    <w:rsid w:val="00F27FEB"/>
    <w:rsid w:val="00F3536E"/>
    <w:rsid w:val="00F367D1"/>
    <w:rsid w:val="00F3683A"/>
    <w:rsid w:val="00F37785"/>
    <w:rsid w:val="00F5722C"/>
    <w:rsid w:val="00F619AA"/>
    <w:rsid w:val="00F63EF0"/>
    <w:rsid w:val="00F71545"/>
    <w:rsid w:val="00F80564"/>
    <w:rsid w:val="00F91A26"/>
    <w:rsid w:val="00F93B77"/>
    <w:rsid w:val="00FA04EE"/>
    <w:rsid w:val="00FA0782"/>
    <w:rsid w:val="00FA2261"/>
    <w:rsid w:val="00FA4FDE"/>
    <w:rsid w:val="00FA6E2B"/>
    <w:rsid w:val="00FB3F8C"/>
    <w:rsid w:val="00FB7155"/>
    <w:rsid w:val="00FC38C7"/>
    <w:rsid w:val="00FC6096"/>
    <w:rsid w:val="00FC679D"/>
    <w:rsid w:val="00FD0EB2"/>
    <w:rsid w:val="00FE1259"/>
    <w:rsid w:val="00FE1333"/>
    <w:rsid w:val="00FE3806"/>
    <w:rsid w:val="00FE7B3B"/>
    <w:rsid w:val="00FF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75D12B"/>
  <w15:docId w15:val="{ADB30902-9479-4F2E-B31F-85EE53F2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A0E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0E6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F2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284B"/>
    <w:rPr>
      <w:rFonts w:ascii="Tahoma" w:hAnsi="Tahoma" w:cs="Tahoma"/>
      <w:sz w:val="16"/>
      <w:szCs w:val="16"/>
    </w:rPr>
  </w:style>
  <w:style w:type="paragraph" w:customStyle="1" w:styleId="Odstavecstyl">
    <w:name w:val="Odstavec  [styl]"/>
    <w:basedOn w:val="Normln"/>
    <w:link w:val="OdstavecstylChar"/>
    <w:qFormat/>
    <w:rsid w:val="004B2B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qFormat/>
    <w:rsid w:val="004B2B2F"/>
    <w:rPr>
      <w:rFonts w:ascii="Lucida Console" w:eastAsia="Times New Roman" w:hAnsi="Lucida Console" w:cs="Courier New"/>
      <w:sz w:val="20"/>
      <w:szCs w:val="20"/>
      <w:lang w:eastAsia="cs-CZ"/>
    </w:rPr>
  </w:style>
  <w:style w:type="paragraph" w:customStyle="1" w:styleId="VRMEKUStyl">
    <w:name w:val="V RÁMEČKU [Styl]"/>
    <w:basedOn w:val="Normln"/>
    <w:link w:val="VRMEKUStylChar"/>
    <w:qFormat/>
    <w:rsid w:val="004B2B2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4B2B2F"/>
    <w:rPr>
      <w:rFonts w:ascii="Lucida Console" w:eastAsia="Times New Roman" w:hAnsi="Lucida Console" w:cs="Courier New"/>
      <w:b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BD75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15C1"/>
  </w:style>
  <w:style w:type="paragraph" w:styleId="Zpat">
    <w:name w:val="footer"/>
    <w:basedOn w:val="Normln"/>
    <w:link w:val="ZpatChar"/>
    <w:uiPriority w:val="99"/>
    <w:unhideWhenUsed/>
    <w:rsid w:val="00231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15C1"/>
  </w:style>
  <w:style w:type="paragraph" w:styleId="Odstavecseseznamem">
    <w:name w:val="List Paragraph"/>
    <w:basedOn w:val="Normln"/>
    <w:uiPriority w:val="34"/>
    <w:qFormat/>
    <w:rsid w:val="0043268E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FC609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FC6096"/>
    <w:rPr>
      <w:rFonts w:ascii="Calibri" w:eastAsia="Calibri" w:hAnsi="Calibri" w:cs="Calibri"/>
    </w:rPr>
  </w:style>
  <w:style w:type="paragraph" w:styleId="Bezmezer">
    <w:name w:val="No Spacing"/>
    <w:uiPriority w:val="1"/>
    <w:qFormat/>
    <w:rsid w:val="00D025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83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6E4F5-01AD-4484-A03D-71C45B0E3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806</TotalTime>
  <Pages>6</Pages>
  <Words>827</Words>
  <Characters>4881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Skalovi</dc:creator>
  <cp:lastModifiedBy>Robert Juhoš</cp:lastModifiedBy>
  <cp:revision>63</cp:revision>
  <cp:lastPrinted>2018-02-21T11:38:00Z</cp:lastPrinted>
  <dcterms:created xsi:type="dcterms:W3CDTF">2022-08-23T10:47:00Z</dcterms:created>
  <dcterms:modified xsi:type="dcterms:W3CDTF">2024-07-31T11:42:00Z</dcterms:modified>
</cp:coreProperties>
</file>