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07" w:rsidRPr="00045867" w:rsidRDefault="004F7607" w:rsidP="004F7607">
      <w:pPr>
        <w:jc w:val="center"/>
        <w:rPr>
          <w:b/>
          <w:szCs w:val="24"/>
        </w:rPr>
      </w:pPr>
    </w:p>
    <w:p w:rsidR="004F7607" w:rsidRPr="00045867" w:rsidRDefault="004F7607" w:rsidP="004F7607">
      <w:pPr>
        <w:jc w:val="center"/>
        <w:rPr>
          <w:b/>
          <w:sz w:val="28"/>
          <w:szCs w:val="28"/>
        </w:rPr>
      </w:pPr>
      <w:r w:rsidRPr="00045867">
        <w:rPr>
          <w:b/>
          <w:sz w:val="28"/>
          <w:szCs w:val="28"/>
        </w:rPr>
        <w:t>OBSAH</w:t>
      </w:r>
    </w:p>
    <w:p w:rsidR="004F7607" w:rsidRPr="00045867" w:rsidRDefault="004F7607" w:rsidP="004F7607">
      <w:pPr>
        <w:jc w:val="center"/>
        <w:rPr>
          <w:b/>
          <w:szCs w:val="24"/>
        </w:rPr>
      </w:pPr>
    </w:p>
    <w:p w:rsidR="004F7607" w:rsidRPr="00045867" w:rsidRDefault="004F7607" w:rsidP="004F7607">
      <w:pPr>
        <w:jc w:val="center"/>
        <w:rPr>
          <w:b/>
          <w:szCs w:val="24"/>
        </w:rPr>
      </w:pPr>
    </w:p>
    <w:p w:rsidR="004F7607" w:rsidRPr="00045867" w:rsidRDefault="004F7607" w:rsidP="004F7607">
      <w:pPr>
        <w:jc w:val="center"/>
        <w:rPr>
          <w:b/>
          <w:szCs w:val="24"/>
        </w:rPr>
      </w:pPr>
    </w:p>
    <w:p w:rsidR="0072051D" w:rsidRPr="0072051D" w:rsidRDefault="004F7607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r w:rsidRPr="0072051D">
        <w:rPr>
          <w:sz w:val="24"/>
          <w:szCs w:val="24"/>
        </w:rPr>
        <w:fldChar w:fldCharType="begin"/>
      </w:r>
      <w:r w:rsidRPr="0072051D">
        <w:rPr>
          <w:sz w:val="24"/>
          <w:szCs w:val="24"/>
        </w:rPr>
        <w:instrText xml:space="preserve"> TOC \o "1-3" \h \z </w:instrText>
      </w:r>
      <w:r w:rsidRPr="0072051D">
        <w:rPr>
          <w:sz w:val="24"/>
          <w:szCs w:val="24"/>
        </w:rPr>
        <w:fldChar w:fldCharType="separate"/>
      </w:r>
      <w:hyperlink w:anchor="_Toc524536989" w:history="1">
        <w:r w:rsidR="0072051D" w:rsidRPr="0072051D">
          <w:rPr>
            <w:rStyle w:val="Hypertextovodkaz"/>
            <w:noProof/>
            <w:sz w:val="24"/>
            <w:szCs w:val="24"/>
          </w:rPr>
          <w:t>A.</w:t>
        </w:r>
        <w:r w:rsidR="0072051D"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2051D" w:rsidRPr="0072051D">
          <w:rPr>
            <w:rStyle w:val="Hypertextovodkaz"/>
            <w:noProof/>
            <w:sz w:val="24"/>
            <w:szCs w:val="24"/>
          </w:rPr>
          <w:t>Popis stavby</w:t>
        </w:r>
        <w:r w:rsidR="0072051D" w:rsidRPr="0072051D">
          <w:rPr>
            <w:noProof/>
            <w:webHidden/>
            <w:sz w:val="24"/>
            <w:szCs w:val="24"/>
          </w:rPr>
          <w:tab/>
        </w:r>
        <w:r w:rsidR="0072051D" w:rsidRPr="0072051D">
          <w:rPr>
            <w:noProof/>
            <w:webHidden/>
            <w:sz w:val="24"/>
            <w:szCs w:val="24"/>
          </w:rPr>
          <w:fldChar w:fldCharType="begin"/>
        </w:r>
        <w:r w:rsidR="0072051D" w:rsidRPr="0072051D">
          <w:rPr>
            <w:noProof/>
            <w:webHidden/>
            <w:sz w:val="24"/>
            <w:szCs w:val="24"/>
          </w:rPr>
          <w:instrText xml:space="preserve"> PAGEREF _Toc524536989 \h </w:instrText>
        </w:r>
        <w:r w:rsidR="0072051D" w:rsidRPr="0072051D">
          <w:rPr>
            <w:noProof/>
            <w:webHidden/>
            <w:sz w:val="24"/>
            <w:szCs w:val="24"/>
          </w:rPr>
        </w:r>
        <w:r w:rsidR="0072051D" w:rsidRPr="0072051D">
          <w:rPr>
            <w:noProof/>
            <w:webHidden/>
            <w:sz w:val="24"/>
            <w:szCs w:val="24"/>
          </w:rPr>
          <w:fldChar w:fldCharType="separate"/>
        </w:r>
        <w:r w:rsidR="007E20CC">
          <w:rPr>
            <w:noProof/>
            <w:webHidden/>
            <w:sz w:val="24"/>
            <w:szCs w:val="24"/>
          </w:rPr>
          <w:t>2</w:t>
        </w:r>
        <w:r w:rsidR="0072051D" w:rsidRPr="0072051D">
          <w:rPr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6990" w:history="1">
        <w:r w:rsidRPr="0072051D">
          <w:rPr>
            <w:rStyle w:val="Hypertextovodkaz"/>
            <w:noProof/>
            <w:sz w:val="24"/>
            <w:szCs w:val="24"/>
          </w:rPr>
          <w:t>B.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noProof/>
            <w:sz w:val="24"/>
            <w:szCs w:val="24"/>
          </w:rPr>
          <w:t>Podklady</w:t>
        </w:r>
        <w:r w:rsidRPr="0072051D">
          <w:rPr>
            <w:noProof/>
            <w:webHidden/>
            <w:sz w:val="24"/>
            <w:szCs w:val="24"/>
          </w:rPr>
          <w:tab/>
        </w:r>
        <w:r w:rsidRPr="0072051D">
          <w:rPr>
            <w:noProof/>
            <w:webHidden/>
            <w:sz w:val="24"/>
            <w:szCs w:val="24"/>
          </w:rPr>
          <w:fldChar w:fldCharType="begin"/>
        </w:r>
        <w:r w:rsidRPr="0072051D">
          <w:rPr>
            <w:noProof/>
            <w:webHidden/>
            <w:sz w:val="24"/>
            <w:szCs w:val="24"/>
          </w:rPr>
          <w:instrText xml:space="preserve"> PAGEREF _Toc524536990 \h </w:instrText>
        </w:r>
        <w:r w:rsidRPr="0072051D">
          <w:rPr>
            <w:noProof/>
            <w:webHidden/>
            <w:sz w:val="24"/>
            <w:szCs w:val="24"/>
          </w:rPr>
        </w:r>
        <w:r w:rsidRPr="0072051D">
          <w:rPr>
            <w:noProof/>
            <w:webHidden/>
            <w:sz w:val="24"/>
            <w:szCs w:val="24"/>
          </w:rPr>
          <w:fldChar w:fldCharType="separate"/>
        </w:r>
        <w:r w:rsidR="007E20CC">
          <w:rPr>
            <w:noProof/>
            <w:webHidden/>
            <w:sz w:val="24"/>
            <w:szCs w:val="24"/>
          </w:rPr>
          <w:t>2</w:t>
        </w:r>
        <w:r w:rsidRPr="0072051D">
          <w:rPr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6991" w:history="1">
        <w:r w:rsidRPr="0072051D">
          <w:rPr>
            <w:rStyle w:val="Hypertextovodkaz"/>
            <w:noProof/>
            <w:sz w:val="24"/>
            <w:szCs w:val="24"/>
          </w:rPr>
          <w:t>C.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noProof/>
            <w:sz w:val="24"/>
            <w:szCs w:val="24"/>
          </w:rPr>
          <w:t>Použité normy a předpisy</w:t>
        </w:r>
        <w:r w:rsidRPr="0072051D">
          <w:rPr>
            <w:noProof/>
            <w:webHidden/>
            <w:sz w:val="24"/>
            <w:szCs w:val="24"/>
          </w:rPr>
          <w:tab/>
        </w:r>
        <w:r w:rsidRPr="0072051D">
          <w:rPr>
            <w:noProof/>
            <w:webHidden/>
            <w:sz w:val="24"/>
            <w:szCs w:val="24"/>
          </w:rPr>
          <w:fldChar w:fldCharType="begin"/>
        </w:r>
        <w:r w:rsidRPr="0072051D">
          <w:rPr>
            <w:noProof/>
            <w:webHidden/>
            <w:sz w:val="24"/>
            <w:szCs w:val="24"/>
          </w:rPr>
          <w:instrText xml:space="preserve"> PAGEREF _Toc524536991 \h </w:instrText>
        </w:r>
        <w:r w:rsidRPr="0072051D">
          <w:rPr>
            <w:noProof/>
            <w:webHidden/>
            <w:sz w:val="24"/>
            <w:szCs w:val="24"/>
          </w:rPr>
        </w:r>
        <w:r w:rsidRPr="0072051D">
          <w:rPr>
            <w:noProof/>
            <w:webHidden/>
            <w:sz w:val="24"/>
            <w:szCs w:val="24"/>
          </w:rPr>
          <w:fldChar w:fldCharType="separate"/>
        </w:r>
        <w:r w:rsidR="007E20CC">
          <w:rPr>
            <w:noProof/>
            <w:webHidden/>
            <w:sz w:val="24"/>
            <w:szCs w:val="24"/>
          </w:rPr>
          <w:t>2</w:t>
        </w:r>
        <w:r w:rsidRPr="0072051D">
          <w:rPr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6992" w:history="1">
        <w:r w:rsidRPr="0072051D">
          <w:rPr>
            <w:rStyle w:val="Hypertextovodkaz"/>
            <w:noProof/>
            <w:sz w:val="24"/>
            <w:szCs w:val="24"/>
          </w:rPr>
          <w:t>D.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noProof/>
            <w:sz w:val="24"/>
            <w:szCs w:val="24"/>
          </w:rPr>
          <w:t>Odvodnění</w:t>
        </w:r>
        <w:r w:rsidRPr="0072051D">
          <w:rPr>
            <w:noProof/>
            <w:webHidden/>
            <w:sz w:val="24"/>
            <w:szCs w:val="24"/>
          </w:rPr>
          <w:tab/>
        </w:r>
        <w:r w:rsidRPr="0072051D">
          <w:rPr>
            <w:noProof/>
            <w:webHidden/>
            <w:sz w:val="24"/>
            <w:szCs w:val="24"/>
          </w:rPr>
          <w:fldChar w:fldCharType="begin"/>
        </w:r>
        <w:r w:rsidRPr="0072051D">
          <w:rPr>
            <w:noProof/>
            <w:webHidden/>
            <w:sz w:val="24"/>
            <w:szCs w:val="24"/>
          </w:rPr>
          <w:instrText xml:space="preserve"> PAGEREF _Toc524536992 \h </w:instrText>
        </w:r>
        <w:r w:rsidRPr="0072051D">
          <w:rPr>
            <w:noProof/>
            <w:webHidden/>
            <w:sz w:val="24"/>
            <w:szCs w:val="24"/>
          </w:rPr>
        </w:r>
        <w:r w:rsidRPr="0072051D">
          <w:rPr>
            <w:noProof/>
            <w:webHidden/>
            <w:sz w:val="24"/>
            <w:szCs w:val="24"/>
          </w:rPr>
          <w:fldChar w:fldCharType="separate"/>
        </w:r>
        <w:r w:rsidR="007E20CC">
          <w:rPr>
            <w:noProof/>
            <w:webHidden/>
            <w:sz w:val="24"/>
            <w:szCs w:val="24"/>
          </w:rPr>
          <w:t>3</w:t>
        </w:r>
        <w:r w:rsidRPr="0072051D">
          <w:rPr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 w:rsidP="0072051D">
      <w:pPr>
        <w:pStyle w:val="Obsah2"/>
        <w:ind w:left="993" w:hanging="568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6993" w:history="1">
        <w:r w:rsidRPr="0072051D">
          <w:rPr>
            <w:rStyle w:val="Hypertextovodkaz"/>
            <w:b w:val="0"/>
            <w:noProof/>
            <w:sz w:val="24"/>
            <w:szCs w:val="24"/>
          </w:rPr>
          <w:t>D.1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b w:val="0"/>
            <w:noProof/>
            <w:sz w:val="24"/>
            <w:szCs w:val="24"/>
          </w:rPr>
          <w:t>Bilance odtoku odpadních splaškových vod</w:t>
        </w:r>
        <w:r w:rsidRPr="0072051D">
          <w:rPr>
            <w:b w:val="0"/>
            <w:noProof/>
            <w:webHidden/>
            <w:sz w:val="24"/>
            <w:szCs w:val="24"/>
          </w:rPr>
          <w:tab/>
        </w:r>
        <w:r w:rsidRPr="0072051D">
          <w:rPr>
            <w:b w:val="0"/>
            <w:noProof/>
            <w:webHidden/>
            <w:sz w:val="24"/>
            <w:szCs w:val="24"/>
          </w:rPr>
          <w:fldChar w:fldCharType="begin"/>
        </w:r>
        <w:r w:rsidRPr="0072051D">
          <w:rPr>
            <w:b w:val="0"/>
            <w:noProof/>
            <w:webHidden/>
            <w:sz w:val="24"/>
            <w:szCs w:val="24"/>
          </w:rPr>
          <w:instrText xml:space="preserve"> PAGEREF _Toc524536993 \h </w:instrText>
        </w:r>
        <w:r w:rsidRPr="0072051D">
          <w:rPr>
            <w:b w:val="0"/>
            <w:noProof/>
            <w:webHidden/>
            <w:sz w:val="24"/>
            <w:szCs w:val="24"/>
          </w:rPr>
        </w:r>
        <w:r w:rsidRPr="0072051D">
          <w:rPr>
            <w:b w:val="0"/>
            <w:noProof/>
            <w:webHidden/>
            <w:sz w:val="24"/>
            <w:szCs w:val="24"/>
          </w:rPr>
          <w:fldChar w:fldCharType="separate"/>
        </w:r>
        <w:r w:rsidR="007E20CC">
          <w:rPr>
            <w:b w:val="0"/>
            <w:noProof/>
            <w:webHidden/>
            <w:sz w:val="24"/>
            <w:szCs w:val="24"/>
          </w:rPr>
          <w:t>3</w:t>
        </w:r>
        <w:r w:rsidRPr="0072051D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 w:rsidP="0072051D">
      <w:pPr>
        <w:pStyle w:val="Obsah2"/>
        <w:ind w:left="993" w:hanging="568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6994" w:history="1">
        <w:r w:rsidRPr="0072051D">
          <w:rPr>
            <w:rStyle w:val="Hypertextovodkaz"/>
            <w:b w:val="0"/>
            <w:noProof/>
            <w:sz w:val="24"/>
            <w:szCs w:val="24"/>
          </w:rPr>
          <w:t>D.2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b w:val="0"/>
            <w:noProof/>
            <w:sz w:val="24"/>
            <w:szCs w:val="24"/>
          </w:rPr>
          <w:t>Bilance odtok</w:t>
        </w:r>
        <w:bookmarkStart w:id="0" w:name="_GoBack"/>
        <w:bookmarkEnd w:id="0"/>
        <w:r w:rsidRPr="0072051D">
          <w:rPr>
            <w:rStyle w:val="Hypertextovodkaz"/>
            <w:b w:val="0"/>
            <w:noProof/>
            <w:sz w:val="24"/>
            <w:szCs w:val="24"/>
          </w:rPr>
          <w:t>u odpadních tukových vod</w:t>
        </w:r>
        <w:r w:rsidRPr="0072051D">
          <w:rPr>
            <w:b w:val="0"/>
            <w:noProof/>
            <w:webHidden/>
            <w:sz w:val="24"/>
            <w:szCs w:val="24"/>
          </w:rPr>
          <w:tab/>
        </w:r>
        <w:r w:rsidRPr="0072051D">
          <w:rPr>
            <w:b w:val="0"/>
            <w:noProof/>
            <w:webHidden/>
            <w:sz w:val="24"/>
            <w:szCs w:val="24"/>
          </w:rPr>
          <w:fldChar w:fldCharType="begin"/>
        </w:r>
        <w:r w:rsidRPr="0072051D">
          <w:rPr>
            <w:b w:val="0"/>
            <w:noProof/>
            <w:webHidden/>
            <w:sz w:val="24"/>
            <w:szCs w:val="24"/>
          </w:rPr>
          <w:instrText xml:space="preserve"> PAGEREF _Toc524536994 \h </w:instrText>
        </w:r>
        <w:r w:rsidRPr="0072051D">
          <w:rPr>
            <w:b w:val="0"/>
            <w:noProof/>
            <w:webHidden/>
            <w:sz w:val="24"/>
            <w:szCs w:val="24"/>
          </w:rPr>
        </w:r>
        <w:r w:rsidRPr="0072051D">
          <w:rPr>
            <w:b w:val="0"/>
            <w:noProof/>
            <w:webHidden/>
            <w:sz w:val="24"/>
            <w:szCs w:val="24"/>
          </w:rPr>
          <w:fldChar w:fldCharType="separate"/>
        </w:r>
        <w:r w:rsidR="007E20CC">
          <w:rPr>
            <w:b w:val="0"/>
            <w:noProof/>
            <w:webHidden/>
            <w:sz w:val="24"/>
            <w:szCs w:val="24"/>
          </w:rPr>
          <w:t>3</w:t>
        </w:r>
        <w:r w:rsidRPr="0072051D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 w:rsidP="0072051D">
      <w:pPr>
        <w:pStyle w:val="Obsah2"/>
        <w:ind w:left="993" w:hanging="568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6995" w:history="1">
        <w:r w:rsidRPr="0072051D">
          <w:rPr>
            <w:rStyle w:val="Hypertextovodkaz"/>
            <w:b w:val="0"/>
            <w:noProof/>
            <w:sz w:val="24"/>
            <w:szCs w:val="24"/>
          </w:rPr>
          <w:t>D.3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b w:val="0"/>
            <w:noProof/>
            <w:sz w:val="24"/>
            <w:szCs w:val="24"/>
          </w:rPr>
          <w:t>Podmínky pro odvádění odpadních vod</w:t>
        </w:r>
        <w:r w:rsidRPr="0072051D">
          <w:rPr>
            <w:b w:val="0"/>
            <w:noProof/>
            <w:webHidden/>
            <w:sz w:val="24"/>
            <w:szCs w:val="24"/>
          </w:rPr>
          <w:tab/>
        </w:r>
        <w:r w:rsidRPr="0072051D">
          <w:rPr>
            <w:b w:val="0"/>
            <w:noProof/>
            <w:webHidden/>
            <w:sz w:val="24"/>
            <w:szCs w:val="24"/>
          </w:rPr>
          <w:fldChar w:fldCharType="begin"/>
        </w:r>
        <w:r w:rsidRPr="0072051D">
          <w:rPr>
            <w:b w:val="0"/>
            <w:noProof/>
            <w:webHidden/>
            <w:sz w:val="24"/>
            <w:szCs w:val="24"/>
          </w:rPr>
          <w:instrText xml:space="preserve"> PAGEREF _Toc524536995 \h </w:instrText>
        </w:r>
        <w:r w:rsidRPr="0072051D">
          <w:rPr>
            <w:b w:val="0"/>
            <w:noProof/>
            <w:webHidden/>
            <w:sz w:val="24"/>
            <w:szCs w:val="24"/>
          </w:rPr>
        </w:r>
        <w:r w:rsidRPr="0072051D">
          <w:rPr>
            <w:b w:val="0"/>
            <w:noProof/>
            <w:webHidden/>
            <w:sz w:val="24"/>
            <w:szCs w:val="24"/>
          </w:rPr>
          <w:fldChar w:fldCharType="separate"/>
        </w:r>
        <w:r w:rsidR="007E20CC">
          <w:rPr>
            <w:b w:val="0"/>
            <w:noProof/>
            <w:webHidden/>
            <w:sz w:val="24"/>
            <w:szCs w:val="24"/>
          </w:rPr>
          <w:t>3</w:t>
        </w:r>
        <w:r w:rsidRPr="0072051D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 w:rsidP="0072051D">
      <w:pPr>
        <w:pStyle w:val="Obsah2"/>
        <w:ind w:left="993" w:hanging="568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6996" w:history="1">
        <w:r w:rsidRPr="0072051D">
          <w:rPr>
            <w:rStyle w:val="Hypertextovodkaz"/>
            <w:b w:val="0"/>
            <w:noProof/>
            <w:sz w:val="24"/>
            <w:szCs w:val="24"/>
          </w:rPr>
          <w:t>D.4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b w:val="0"/>
            <w:noProof/>
            <w:sz w:val="24"/>
            <w:szCs w:val="24"/>
          </w:rPr>
          <w:t>Revizní šachta a lapák tuku</w:t>
        </w:r>
        <w:r w:rsidRPr="0072051D">
          <w:rPr>
            <w:b w:val="0"/>
            <w:noProof/>
            <w:webHidden/>
            <w:sz w:val="24"/>
            <w:szCs w:val="24"/>
          </w:rPr>
          <w:tab/>
        </w:r>
        <w:r w:rsidRPr="0072051D">
          <w:rPr>
            <w:b w:val="0"/>
            <w:noProof/>
            <w:webHidden/>
            <w:sz w:val="24"/>
            <w:szCs w:val="24"/>
          </w:rPr>
          <w:fldChar w:fldCharType="begin"/>
        </w:r>
        <w:r w:rsidRPr="0072051D">
          <w:rPr>
            <w:b w:val="0"/>
            <w:noProof/>
            <w:webHidden/>
            <w:sz w:val="24"/>
            <w:szCs w:val="24"/>
          </w:rPr>
          <w:instrText xml:space="preserve"> PAGEREF _Toc524536996 \h </w:instrText>
        </w:r>
        <w:r w:rsidRPr="0072051D">
          <w:rPr>
            <w:b w:val="0"/>
            <w:noProof/>
            <w:webHidden/>
            <w:sz w:val="24"/>
            <w:szCs w:val="24"/>
          </w:rPr>
        </w:r>
        <w:r w:rsidRPr="0072051D">
          <w:rPr>
            <w:b w:val="0"/>
            <w:noProof/>
            <w:webHidden/>
            <w:sz w:val="24"/>
            <w:szCs w:val="24"/>
          </w:rPr>
          <w:fldChar w:fldCharType="separate"/>
        </w:r>
        <w:r w:rsidR="007E20CC">
          <w:rPr>
            <w:b w:val="0"/>
            <w:noProof/>
            <w:webHidden/>
            <w:sz w:val="24"/>
            <w:szCs w:val="24"/>
          </w:rPr>
          <w:t>3</w:t>
        </w:r>
        <w:r w:rsidRPr="0072051D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 w:rsidP="0072051D">
      <w:pPr>
        <w:pStyle w:val="Obsah2"/>
        <w:ind w:left="993" w:hanging="568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6997" w:history="1">
        <w:r w:rsidRPr="0072051D">
          <w:rPr>
            <w:rStyle w:val="Hypertextovodkaz"/>
            <w:b w:val="0"/>
            <w:noProof/>
            <w:sz w:val="24"/>
            <w:szCs w:val="24"/>
          </w:rPr>
          <w:t>D.5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b w:val="0"/>
            <w:noProof/>
            <w:sz w:val="24"/>
            <w:szCs w:val="24"/>
          </w:rPr>
          <w:t>Uložení potrubí</w:t>
        </w:r>
        <w:r w:rsidRPr="0072051D">
          <w:rPr>
            <w:b w:val="0"/>
            <w:noProof/>
            <w:webHidden/>
            <w:sz w:val="24"/>
            <w:szCs w:val="24"/>
          </w:rPr>
          <w:tab/>
        </w:r>
        <w:r w:rsidRPr="0072051D">
          <w:rPr>
            <w:b w:val="0"/>
            <w:noProof/>
            <w:webHidden/>
            <w:sz w:val="24"/>
            <w:szCs w:val="24"/>
          </w:rPr>
          <w:fldChar w:fldCharType="begin"/>
        </w:r>
        <w:r w:rsidRPr="0072051D">
          <w:rPr>
            <w:b w:val="0"/>
            <w:noProof/>
            <w:webHidden/>
            <w:sz w:val="24"/>
            <w:szCs w:val="24"/>
          </w:rPr>
          <w:instrText xml:space="preserve"> PAGEREF _Toc524536997 \h </w:instrText>
        </w:r>
        <w:r w:rsidRPr="0072051D">
          <w:rPr>
            <w:b w:val="0"/>
            <w:noProof/>
            <w:webHidden/>
            <w:sz w:val="24"/>
            <w:szCs w:val="24"/>
          </w:rPr>
        </w:r>
        <w:r w:rsidRPr="0072051D">
          <w:rPr>
            <w:b w:val="0"/>
            <w:noProof/>
            <w:webHidden/>
            <w:sz w:val="24"/>
            <w:szCs w:val="24"/>
          </w:rPr>
          <w:fldChar w:fldCharType="separate"/>
        </w:r>
        <w:r w:rsidR="007E20CC">
          <w:rPr>
            <w:b w:val="0"/>
            <w:noProof/>
            <w:webHidden/>
            <w:sz w:val="24"/>
            <w:szCs w:val="24"/>
          </w:rPr>
          <w:t>3</w:t>
        </w:r>
        <w:r w:rsidRPr="0072051D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6998" w:history="1">
        <w:r w:rsidRPr="0072051D">
          <w:rPr>
            <w:rStyle w:val="Hypertextovodkaz"/>
            <w:noProof/>
            <w:sz w:val="24"/>
            <w:szCs w:val="24"/>
          </w:rPr>
          <w:t>E.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noProof/>
            <w:sz w:val="24"/>
            <w:szCs w:val="24"/>
          </w:rPr>
          <w:t>Bezpečnost práce</w:t>
        </w:r>
        <w:r w:rsidRPr="0072051D">
          <w:rPr>
            <w:noProof/>
            <w:webHidden/>
            <w:sz w:val="24"/>
            <w:szCs w:val="24"/>
          </w:rPr>
          <w:tab/>
        </w:r>
        <w:r w:rsidRPr="0072051D">
          <w:rPr>
            <w:noProof/>
            <w:webHidden/>
            <w:sz w:val="24"/>
            <w:szCs w:val="24"/>
          </w:rPr>
          <w:fldChar w:fldCharType="begin"/>
        </w:r>
        <w:r w:rsidRPr="0072051D">
          <w:rPr>
            <w:noProof/>
            <w:webHidden/>
            <w:sz w:val="24"/>
            <w:szCs w:val="24"/>
          </w:rPr>
          <w:instrText xml:space="preserve"> PAGEREF _Toc524536998 \h </w:instrText>
        </w:r>
        <w:r w:rsidRPr="0072051D">
          <w:rPr>
            <w:noProof/>
            <w:webHidden/>
            <w:sz w:val="24"/>
            <w:szCs w:val="24"/>
          </w:rPr>
        </w:r>
        <w:r w:rsidRPr="0072051D">
          <w:rPr>
            <w:noProof/>
            <w:webHidden/>
            <w:sz w:val="24"/>
            <w:szCs w:val="24"/>
          </w:rPr>
          <w:fldChar w:fldCharType="separate"/>
        </w:r>
        <w:r w:rsidR="007E20CC">
          <w:rPr>
            <w:noProof/>
            <w:webHidden/>
            <w:sz w:val="24"/>
            <w:szCs w:val="24"/>
          </w:rPr>
          <w:t>4</w:t>
        </w:r>
        <w:r w:rsidRPr="0072051D">
          <w:rPr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6999" w:history="1">
        <w:r w:rsidRPr="0072051D">
          <w:rPr>
            <w:rStyle w:val="Hypertextovodkaz"/>
            <w:noProof/>
            <w:sz w:val="24"/>
            <w:szCs w:val="24"/>
          </w:rPr>
          <w:t>F.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noProof/>
            <w:sz w:val="24"/>
            <w:szCs w:val="24"/>
          </w:rPr>
          <w:t>Nakládání s odpady</w:t>
        </w:r>
        <w:r w:rsidRPr="0072051D">
          <w:rPr>
            <w:noProof/>
            <w:webHidden/>
            <w:sz w:val="24"/>
            <w:szCs w:val="24"/>
          </w:rPr>
          <w:tab/>
        </w:r>
        <w:r w:rsidRPr="0072051D">
          <w:rPr>
            <w:noProof/>
            <w:webHidden/>
            <w:sz w:val="24"/>
            <w:szCs w:val="24"/>
          </w:rPr>
          <w:fldChar w:fldCharType="begin"/>
        </w:r>
        <w:r w:rsidRPr="0072051D">
          <w:rPr>
            <w:noProof/>
            <w:webHidden/>
            <w:sz w:val="24"/>
            <w:szCs w:val="24"/>
          </w:rPr>
          <w:instrText xml:space="preserve"> PAGEREF _Toc524536999 \h </w:instrText>
        </w:r>
        <w:r w:rsidRPr="0072051D">
          <w:rPr>
            <w:noProof/>
            <w:webHidden/>
            <w:sz w:val="24"/>
            <w:szCs w:val="24"/>
          </w:rPr>
        </w:r>
        <w:r w:rsidRPr="0072051D">
          <w:rPr>
            <w:noProof/>
            <w:webHidden/>
            <w:sz w:val="24"/>
            <w:szCs w:val="24"/>
          </w:rPr>
          <w:fldChar w:fldCharType="separate"/>
        </w:r>
        <w:r w:rsidR="007E20CC">
          <w:rPr>
            <w:noProof/>
            <w:webHidden/>
            <w:sz w:val="24"/>
            <w:szCs w:val="24"/>
          </w:rPr>
          <w:t>4</w:t>
        </w:r>
        <w:r w:rsidRPr="0072051D">
          <w:rPr>
            <w:noProof/>
            <w:webHidden/>
            <w:sz w:val="24"/>
            <w:szCs w:val="24"/>
          </w:rPr>
          <w:fldChar w:fldCharType="end"/>
        </w:r>
      </w:hyperlink>
    </w:p>
    <w:p w:rsidR="0072051D" w:rsidRPr="0072051D" w:rsidRDefault="0072051D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24537000" w:history="1">
        <w:r w:rsidRPr="0072051D">
          <w:rPr>
            <w:rStyle w:val="Hypertextovodkaz"/>
            <w:noProof/>
            <w:sz w:val="24"/>
            <w:szCs w:val="24"/>
          </w:rPr>
          <w:t>G.</w:t>
        </w:r>
        <w:r w:rsidRPr="0072051D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Pr="0072051D">
          <w:rPr>
            <w:rStyle w:val="Hypertextovodkaz"/>
            <w:noProof/>
            <w:sz w:val="24"/>
            <w:szCs w:val="24"/>
          </w:rPr>
          <w:t>Zvláštní požadavky a podmínky</w:t>
        </w:r>
        <w:r w:rsidRPr="0072051D">
          <w:rPr>
            <w:noProof/>
            <w:webHidden/>
            <w:sz w:val="24"/>
            <w:szCs w:val="24"/>
          </w:rPr>
          <w:tab/>
        </w:r>
        <w:r w:rsidRPr="0072051D">
          <w:rPr>
            <w:noProof/>
            <w:webHidden/>
            <w:sz w:val="24"/>
            <w:szCs w:val="24"/>
          </w:rPr>
          <w:fldChar w:fldCharType="begin"/>
        </w:r>
        <w:r w:rsidRPr="0072051D">
          <w:rPr>
            <w:noProof/>
            <w:webHidden/>
            <w:sz w:val="24"/>
            <w:szCs w:val="24"/>
          </w:rPr>
          <w:instrText xml:space="preserve"> PAGEREF _Toc524537000 \h </w:instrText>
        </w:r>
        <w:r w:rsidRPr="0072051D">
          <w:rPr>
            <w:noProof/>
            <w:webHidden/>
            <w:sz w:val="24"/>
            <w:szCs w:val="24"/>
          </w:rPr>
        </w:r>
        <w:r w:rsidRPr="0072051D">
          <w:rPr>
            <w:noProof/>
            <w:webHidden/>
            <w:sz w:val="24"/>
            <w:szCs w:val="24"/>
          </w:rPr>
          <w:fldChar w:fldCharType="separate"/>
        </w:r>
        <w:r w:rsidR="007E20CC">
          <w:rPr>
            <w:noProof/>
            <w:webHidden/>
            <w:sz w:val="24"/>
            <w:szCs w:val="24"/>
          </w:rPr>
          <w:t>5</w:t>
        </w:r>
        <w:r w:rsidRPr="0072051D">
          <w:rPr>
            <w:noProof/>
            <w:webHidden/>
            <w:sz w:val="24"/>
            <w:szCs w:val="24"/>
          </w:rPr>
          <w:fldChar w:fldCharType="end"/>
        </w:r>
      </w:hyperlink>
    </w:p>
    <w:p w:rsidR="004F7607" w:rsidRPr="00045867" w:rsidRDefault="004F7607" w:rsidP="00045867">
      <w:pPr>
        <w:tabs>
          <w:tab w:val="left" w:pos="3015"/>
        </w:tabs>
        <w:spacing w:before="120" w:after="120"/>
        <w:ind w:left="426" w:hanging="426"/>
        <w:rPr>
          <w:szCs w:val="24"/>
        </w:rPr>
      </w:pPr>
      <w:r w:rsidRPr="0072051D">
        <w:rPr>
          <w:b/>
          <w:bCs/>
          <w:szCs w:val="24"/>
          <w:u w:val="single"/>
        </w:rPr>
        <w:fldChar w:fldCharType="end"/>
      </w: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r w:rsidRPr="00045867">
        <w:rPr>
          <w:szCs w:val="24"/>
        </w:rPr>
        <w:br w:type="page"/>
      </w:r>
      <w:bookmarkStart w:id="1" w:name="_Toc524536989"/>
      <w:r w:rsidRPr="00045867">
        <w:rPr>
          <w:szCs w:val="24"/>
        </w:rPr>
        <w:lastRenderedPageBreak/>
        <w:t>Popis stavby</w:t>
      </w:r>
      <w:bookmarkEnd w:id="1"/>
    </w:p>
    <w:p w:rsidR="004F7607" w:rsidRPr="00045867" w:rsidRDefault="004F7607" w:rsidP="004F7607">
      <w:pPr>
        <w:pStyle w:val="Zkladntext"/>
        <w:spacing w:before="120"/>
        <w:ind w:firstLine="709"/>
        <w:jc w:val="left"/>
        <w:rPr>
          <w:szCs w:val="24"/>
        </w:rPr>
      </w:pPr>
      <w:r w:rsidRPr="00045867">
        <w:rPr>
          <w:szCs w:val="24"/>
        </w:rPr>
        <w:t xml:space="preserve">Řešené území se nachází v zastavěném území na katastrálním území </w:t>
      </w:r>
      <w:r w:rsidR="007E3638">
        <w:rPr>
          <w:szCs w:val="24"/>
        </w:rPr>
        <w:t>města Břeclav</w:t>
      </w:r>
      <w:r w:rsidRPr="00045867">
        <w:rPr>
          <w:szCs w:val="24"/>
        </w:rPr>
        <w:t xml:space="preserve">, v centru obce, ulice </w:t>
      </w:r>
      <w:r w:rsidR="007E3638">
        <w:rPr>
          <w:szCs w:val="24"/>
        </w:rPr>
        <w:t>Na Pěšině</w:t>
      </w:r>
      <w:r w:rsidRPr="00045867">
        <w:rPr>
          <w:szCs w:val="24"/>
        </w:rPr>
        <w:t>.</w:t>
      </w:r>
    </w:p>
    <w:p w:rsidR="004F7607" w:rsidRPr="00045867" w:rsidRDefault="004F7607" w:rsidP="004F7607">
      <w:pPr>
        <w:pStyle w:val="Zkladntext"/>
        <w:spacing w:before="120"/>
        <w:ind w:firstLine="709"/>
        <w:jc w:val="left"/>
        <w:rPr>
          <w:b/>
          <w:szCs w:val="24"/>
          <w:u w:val="single"/>
        </w:rPr>
      </w:pPr>
      <w:r w:rsidRPr="00045867">
        <w:rPr>
          <w:szCs w:val="24"/>
        </w:rPr>
        <w:t>V projektu stavebního objektu SO 0</w:t>
      </w:r>
      <w:r w:rsidR="007E3638">
        <w:rPr>
          <w:szCs w:val="24"/>
        </w:rPr>
        <w:t>2</w:t>
      </w:r>
      <w:r w:rsidRPr="00045867">
        <w:rPr>
          <w:szCs w:val="24"/>
        </w:rPr>
        <w:t xml:space="preserve"> Přípojka kanalizace</w:t>
      </w:r>
      <w:r w:rsidR="007E3638">
        <w:rPr>
          <w:szCs w:val="24"/>
        </w:rPr>
        <w:t xml:space="preserve">, </w:t>
      </w:r>
      <w:proofErr w:type="spellStart"/>
      <w:r w:rsidR="007E3638">
        <w:rPr>
          <w:szCs w:val="24"/>
        </w:rPr>
        <w:t>lapol</w:t>
      </w:r>
      <w:proofErr w:type="spellEnd"/>
      <w:r w:rsidRPr="00045867">
        <w:rPr>
          <w:szCs w:val="24"/>
        </w:rPr>
        <w:t xml:space="preserve"> je řešeno napojení </w:t>
      </w:r>
      <w:r w:rsidR="007E3638">
        <w:rPr>
          <w:szCs w:val="24"/>
        </w:rPr>
        <w:t>přístavby</w:t>
      </w:r>
      <w:r w:rsidRPr="00045867">
        <w:rPr>
          <w:szCs w:val="24"/>
        </w:rPr>
        <w:t xml:space="preserve"> na veřejný řad splaškové kanalizace</w:t>
      </w:r>
      <w:r w:rsidR="007E3638">
        <w:rPr>
          <w:szCs w:val="24"/>
        </w:rPr>
        <w:t xml:space="preserve"> novou přípojkou kanalizace</w:t>
      </w:r>
      <w:r w:rsidR="00BD1707">
        <w:rPr>
          <w:szCs w:val="24"/>
        </w:rPr>
        <w:t xml:space="preserve"> nakládání s odpadními látkami z velkokapacitní </w:t>
      </w:r>
      <w:proofErr w:type="gramStart"/>
      <w:r w:rsidR="00BD1707">
        <w:rPr>
          <w:szCs w:val="24"/>
        </w:rPr>
        <w:t>kuchyně.</w:t>
      </w:r>
      <w:r w:rsidRPr="00045867">
        <w:rPr>
          <w:szCs w:val="24"/>
        </w:rPr>
        <w:t>.</w:t>
      </w:r>
      <w:proofErr w:type="gramEnd"/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2" w:name="_Toc524536990"/>
      <w:r w:rsidRPr="00045867">
        <w:rPr>
          <w:szCs w:val="24"/>
        </w:rPr>
        <w:t>Podklady</w:t>
      </w:r>
      <w:bookmarkEnd w:id="2"/>
    </w:p>
    <w:p w:rsidR="004F7607" w:rsidRPr="00045867" w:rsidRDefault="004F7607" w:rsidP="004F7607">
      <w:pPr>
        <w:pStyle w:val="Zkladntext"/>
        <w:spacing w:before="120"/>
        <w:ind w:firstLine="709"/>
        <w:jc w:val="left"/>
        <w:rPr>
          <w:szCs w:val="24"/>
        </w:rPr>
      </w:pPr>
      <w:r w:rsidRPr="00045867">
        <w:rPr>
          <w:szCs w:val="24"/>
        </w:rPr>
        <w:t xml:space="preserve">Podkladem pro zpracování byly stavební výkresy objektu, situace </w:t>
      </w:r>
      <w:proofErr w:type="spellStart"/>
      <w:r w:rsidRPr="00045867">
        <w:rPr>
          <w:szCs w:val="24"/>
        </w:rPr>
        <w:t>VaK</w:t>
      </w:r>
      <w:proofErr w:type="spellEnd"/>
      <w:r w:rsidRPr="00045867">
        <w:rPr>
          <w:szCs w:val="24"/>
        </w:rPr>
        <w:t>, konzultace s uživatelem a parametry předané zpracovateli návazných profesí.</w:t>
      </w: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3" w:name="_Toc524536991"/>
      <w:r w:rsidRPr="00045867">
        <w:rPr>
          <w:szCs w:val="24"/>
        </w:rPr>
        <w:t>Použité normy a předpisy</w:t>
      </w:r>
      <w:bookmarkEnd w:id="3"/>
    </w:p>
    <w:p w:rsidR="004F7607" w:rsidRPr="00045867" w:rsidRDefault="004F7607" w:rsidP="004F7607">
      <w:pPr>
        <w:pStyle w:val="Zkladntext"/>
        <w:spacing w:before="120"/>
        <w:ind w:firstLine="720"/>
        <w:rPr>
          <w:szCs w:val="24"/>
        </w:rPr>
      </w:pPr>
      <w:r w:rsidRPr="00045867">
        <w:rPr>
          <w:szCs w:val="24"/>
        </w:rPr>
        <w:t xml:space="preserve">Při návrhu byly použity normy a předpisy platné v době zpracování návrhu. </w:t>
      </w:r>
    </w:p>
    <w:p w:rsidR="004F7607" w:rsidRPr="00045867" w:rsidRDefault="004F7607" w:rsidP="004F7607">
      <w:pPr>
        <w:pStyle w:val="Zkladntext"/>
        <w:spacing w:before="120"/>
        <w:ind w:firstLine="709"/>
        <w:rPr>
          <w:szCs w:val="24"/>
        </w:rPr>
      </w:pPr>
      <w:r w:rsidRPr="00045867">
        <w:rPr>
          <w:szCs w:val="24"/>
        </w:rPr>
        <w:t>Při provádění stavebních prací je nutno dbát všech ustanovení ČSN, zejména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ČSN 75 6760 (ČSN EN 12056-1-5) Vnitřní kanalizace (Vnitřní kanalizace – gravitační systémy – část 1: Všeobecné a funkční požadavky, část 2: Odvádění splaškových vod – Navrhování a výpočet, část 3: Odvádění dešťových vod – Navrhování a výpočet, část 4: Čerpací stanice odpadních vod – Navrhování a výpočet, část 5: Instalace a zkoušení, pokyny pro provoz, údržbu a používání)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ČSN 75 9010 Vsakovací zařízení srážkových vod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ČSN 75 6101 Stokové sítě a kanalizační přípojky</w:t>
      </w:r>
    </w:p>
    <w:p w:rsidR="004F7607" w:rsidRPr="00045867" w:rsidRDefault="004F7607" w:rsidP="004F7607">
      <w:pPr>
        <w:pStyle w:val="Zkladntext"/>
        <w:spacing w:before="120"/>
        <w:ind w:firstLine="709"/>
        <w:rPr>
          <w:szCs w:val="24"/>
        </w:rPr>
      </w:pPr>
      <w:r w:rsidRPr="00045867">
        <w:rPr>
          <w:szCs w:val="24"/>
        </w:rPr>
        <w:t>a dodržovat platné související bezpečnostní předpisy.</w:t>
      </w:r>
    </w:p>
    <w:p w:rsidR="004F7607" w:rsidRPr="00045867" w:rsidRDefault="004F7607" w:rsidP="004F7607">
      <w:pPr>
        <w:pStyle w:val="Zkladntext"/>
        <w:spacing w:before="120"/>
        <w:ind w:firstLine="709"/>
        <w:jc w:val="left"/>
        <w:rPr>
          <w:szCs w:val="24"/>
        </w:rPr>
      </w:pPr>
      <w:r w:rsidRPr="00045867">
        <w:rPr>
          <w:szCs w:val="24"/>
        </w:rPr>
        <w:t>Při provádění stavebně montážních a stavebních prací je nutno dodržovat technologické předpisy výrobců jednotlivých materiálů a zařízení. Dále je nutné dodržovat veškeré obecné požadavky na výstavbu a to zejména: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 xml:space="preserve">- </w:t>
      </w:r>
      <w:r w:rsidRPr="00045867">
        <w:rPr>
          <w:szCs w:val="24"/>
        </w:rPr>
        <w:tab/>
        <w:t>ustanovení vyhlášky č. 268/2009 Sb., o obecných technických požadavcích na výstavbu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ustanovení vyhlášky č. 63/2013 Sb., kterou se provádějí některá ustanovení stavebního zákona ve věcech stavebního řádu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ustanovení o bezpečnosti práce a technických zařízení při stavebních pracích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ab/>
        <w:t>(zákon č. 601/2006 Sb., NV č. 591/2006 Sb.)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ustanovení zákona č. 133/1985 Sb., o požární ochraně a vyhláška č. 246/2001 Sb.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ustanovení zákona č. 22/1997 Sb., o technických požadavcích na výrobky a o změně a doplnění některých zákonů včetně pozdějších znění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ustanovení nařízení vlády č.163/2002 Sb., kterým se stanoví technické požadavky na vybrané stavební výrobky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ustanovení zákona č. 273/2010 Sb., zákon o vodách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ustanovení zákona č. 274/2001 Sb., o vodovodech a kanalizacích pro veřejnou potřebu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požadavků stanovených ekologickými a jinými předpisy, vydanými k tomu oprávněnými orgány</w:t>
      </w: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4" w:name="_Toc524536992"/>
      <w:r w:rsidRPr="00045867">
        <w:rPr>
          <w:szCs w:val="24"/>
        </w:rPr>
        <w:lastRenderedPageBreak/>
        <w:t>Odvodnění</w:t>
      </w:r>
      <w:bookmarkEnd w:id="4"/>
    </w:p>
    <w:p w:rsidR="004F7607" w:rsidRPr="00045867" w:rsidRDefault="004F7607" w:rsidP="00045867">
      <w:pPr>
        <w:pStyle w:val="Nadpis2"/>
        <w:numPr>
          <w:ilvl w:val="1"/>
          <w:numId w:val="3"/>
        </w:numPr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5" w:name="_Toc524536993"/>
      <w:r w:rsidRPr="00045867">
        <w:rPr>
          <w:b w:val="0"/>
          <w:szCs w:val="24"/>
          <w:u w:val="single"/>
        </w:rPr>
        <w:t>Bilance odtoku odpadních splaškových vod</w:t>
      </w:r>
      <w:bookmarkEnd w:id="5"/>
    </w:p>
    <w:p w:rsidR="007E3638" w:rsidRPr="007E3638" w:rsidRDefault="007E3638" w:rsidP="007E3638">
      <w:pPr>
        <w:spacing w:before="120" w:line="240" w:lineRule="atLeast"/>
        <w:rPr>
          <w:szCs w:val="24"/>
        </w:rPr>
      </w:pPr>
      <w:r w:rsidRPr="007E3638">
        <w:rPr>
          <w:szCs w:val="24"/>
        </w:rPr>
        <w:t xml:space="preserve">Max. denní odtok </w:t>
      </w:r>
      <w:proofErr w:type="spellStart"/>
      <w:proofErr w:type="gramStart"/>
      <w:r w:rsidRPr="007E3638">
        <w:rPr>
          <w:szCs w:val="24"/>
        </w:rPr>
        <w:t>Q</w:t>
      </w:r>
      <w:r w:rsidRPr="007E3638">
        <w:rPr>
          <w:szCs w:val="24"/>
          <w:vertAlign w:val="subscript"/>
        </w:rPr>
        <w:t>max,den</w:t>
      </w:r>
      <w:proofErr w:type="spellEnd"/>
      <w:proofErr w:type="gramEnd"/>
      <w:r w:rsidRPr="007E3638">
        <w:rPr>
          <w:szCs w:val="24"/>
        </w:rPr>
        <w:t xml:space="preserve"> = 43,9 x 1,5 = 65,85 m</w:t>
      </w:r>
      <w:r w:rsidRPr="007E3638">
        <w:rPr>
          <w:szCs w:val="24"/>
          <w:vertAlign w:val="superscript"/>
        </w:rPr>
        <w:t>3</w:t>
      </w:r>
      <w:r w:rsidRPr="007E3638">
        <w:rPr>
          <w:szCs w:val="24"/>
        </w:rPr>
        <w:t>/den</w:t>
      </w:r>
    </w:p>
    <w:p w:rsidR="004F7607" w:rsidRDefault="007E3638" w:rsidP="007E3638">
      <w:pPr>
        <w:spacing w:before="120" w:line="240" w:lineRule="atLeast"/>
        <w:rPr>
          <w:szCs w:val="24"/>
        </w:rPr>
      </w:pPr>
      <w:r w:rsidRPr="007E3638">
        <w:rPr>
          <w:szCs w:val="24"/>
        </w:rPr>
        <w:t xml:space="preserve">Max. hod. odtok </w:t>
      </w:r>
      <w:proofErr w:type="spellStart"/>
      <w:r w:rsidRPr="007E3638">
        <w:rPr>
          <w:szCs w:val="24"/>
        </w:rPr>
        <w:t>Q</w:t>
      </w:r>
      <w:r w:rsidRPr="007E3638">
        <w:rPr>
          <w:szCs w:val="24"/>
          <w:vertAlign w:val="subscript"/>
        </w:rPr>
        <w:t>max</w:t>
      </w:r>
      <w:proofErr w:type="spellEnd"/>
      <w:r w:rsidRPr="007E3638">
        <w:rPr>
          <w:szCs w:val="24"/>
        </w:rPr>
        <w:t xml:space="preserve"> = 43846 / 24 x 1,5 x 6,3 = 17264 l/hod tj. 4,80 l/s</w:t>
      </w:r>
    </w:p>
    <w:p w:rsidR="00BD1707" w:rsidRPr="00045867" w:rsidRDefault="00BD1707" w:rsidP="00BD1707">
      <w:pPr>
        <w:pStyle w:val="Nadpis2"/>
        <w:numPr>
          <w:ilvl w:val="1"/>
          <w:numId w:val="3"/>
        </w:numPr>
        <w:tabs>
          <w:tab w:val="clear" w:pos="679"/>
        </w:tabs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6" w:name="_Toc524536994"/>
      <w:r w:rsidRPr="00045867">
        <w:rPr>
          <w:b w:val="0"/>
          <w:szCs w:val="24"/>
          <w:u w:val="single"/>
        </w:rPr>
        <w:t xml:space="preserve">Bilance odtoku odpadních </w:t>
      </w:r>
      <w:r>
        <w:rPr>
          <w:b w:val="0"/>
          <w:szCs w:val="24"/>
          <w:u w:val="single"/>
        </w:rPr>
        <w:t>tukov</w:t>
      </w:r>
      <w:r w:rsidRPr="00045867">
        <w:rPr>
          <w:b w:val="0"/>
          <w:szCs w:val="24"/>
          <w:u w:val="single"/>
        </w:rPr>
        <w:t>ých vod</w:t>
      </w:r>
      <w:bookmarkEnd w:id="6"/>
    </w:p>
    <w:p w:rsidR="00BD1707" w:rsidRPr="007E3638" w:rsidRDefault="00BD1707" w:rsidP="00BD1707">
      <w:pPr>
        <w:spacing w:before="120" w:line="240" w:lineRule="atLeast"/>
        <w:rPr>
          <w:szCs w:val="24"/>
        </w:rPr>
      </w:pPr>
      <w:r>
        <w:rPr>
          <w:szCs w:val="24"/>
        </w:rPr>
        <w:t>NS</w:t>
      </w:r>
      <w:r w:rsidRPr="007E3638">
        <w:rPr>
          <w:szCs w:val="24"/>
        </w:rPr>
        <w:t xml:space="preserve"> = </w:t>
      </w:r>
      <w:r>
        <w:rPr>
          <w:szCs w:val="24"/>
        </w:rPr>
        <w:t>14,25 x 1,0 x 1,3 x 1,3</w:t>
      </w:r>
      <w:r w:rsidRPr="007E3638">
        <w:rPr>
          <w:szCs w:val="24"/>
        </w:rPr>
        <w:t xml:space="preserve"> = </w:t>
      </w:r>
      <w:r>
        <w:rPr>
          <w:szCs w:val="24"/>
        </w:rPr>
        <w:t>24,08</w:t>
      </w:r>
      <w:r w:rsidRPr="007E3638">
        <w:rPr>
          <w:szCs w:val="24"/>
        </w:rPr>
        <w:t xml:space="preserve"> m</w:t>
      </w:r>
      <w:r w:rsidRPr="007E3638">
        <w:rPr>
          <w:szCs w:val="24"/>
          <w:vertAlign w:val="superscript"/>
        </w:rPr>
        <w:t>3</w:t>
      </w:r>
      <w:r w:rsidRPr="007E3638">
        <w:rPr>
          <w:szCs w:val="24"/>
        </w:rPr>
        <w:t>/den</w:t>
      </w:r>
    </w:p>
    <w:p w:rsidR="004F7607" w:rsidRPr="00045867" w:rsidRDefault="004F7607" w:rsidP="00BD1707">
      <w:pPr>
        <w:pStyle w:val="Nadpis2"/>
        <w:numPr>
          <w:ilvl w:val="1"/>
          <w:numId w:val="3"/>
        </w:numPr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7" w:name="_Toc524536995"/>
      <w:r w:rsidRPr="00045867">
        <w:rPr>
          <w:b w:val="0"/>
          <w:szCs w:val="24"/>
          <w:u w:val="single"/>
        </w:rPr>
        <w:t>Podmínky pro odvádění odpadních vod</w:t>
      </w:r>
      <w:bookmarkEnd w:id="7"/>
    </w:p>
    <w:p w:rsidR="007E3638" w:rsidRPr="004504EA" w:rsidRDefault="007E3638" w:rsidP="007E3638">
      <w:pPr>
        <w:pStyle w:val="Zkladntext21"/>
        <w:ind w:firstLine="708"/>
        <w:rPr>
          <w:szCs w:val="24"/>
        </w:rPr>
      </w:pPr>
      <w:r w:rsidRPr="004504EA">
        <w:rPr>
          <w:szCs w:val="24"/>
        </w:rPr>
        <w:t xml:space="preserve">Stavební objekt bude odkanalizován </w:t>
      </w:r>
      <w:r>
        <w:rPr>
          <w:szCs w:val="24"/>
        </w:rPr>
        <w:t>novou přípojkou splaškové kanalizace PVC DN</w:t>
      </w:r>
      <w:r w:rsidR="00BD1707">
        <w:rPr>
          <w:szCs w:val="24"/>
        </w:rPr>
        <w:t>20</w:t>
      </w:r>
      <w:r>
        <w:rPr>
          <w:szCs w:val="24"/>
        </w:rPr>
        <w:t xml:space="preserve">0 </w:t>
      </w:r>
      <w:r w:rsidRPr="004504EA">
        <w:rPr>
          <w:szCs w:val="24"/>
        </w:rPr>
        <w:t xml:space="preserve">do veřejné splaškové kanalizace </w:t>
      </w:r>
      <w:r>
        <w:rPr>
          <w:szCs w:val="24"/>
        </w:rPr>
        <w:t>vedoucí po ulici Na Pěšině</w:t>
      </w:r>
      <w:r w:rsidRPr="004504EA">
        <w:rPr>
          <w:szCs w:val="24"/>
        </w:rPr>
        <w:t>.</w:t>
      </w:r>
      <w:r>
        <w:rPr>
          <w:szCs w:val="24"/>
        </w:rPr>
        <w:t xml:space="preserve"> Stávající přípojka bude ponechána pro stávající objekt a novou přípojkou bude odkanalizována pouze přístavba.</w:t>
      </w:r>
    </w:p>
    <w:p w:rsidR="007E3638" w:rsidRDefault="007E3638" w:rsidP="007E3638">
      <w:pPr>
        <w:spacing w:before="120" w:line="240" w:lineRule="atLeast"/>
        <w:ind w:firstLine="708"/>
        <w:rPr>
          <w:szCs w:val="24"/>
        </w:rPr>
      </w:pPr>
      <w:r w:rsidRPr="004504EA">
        <w:rPr>
          <w:szCs w:val="24"/>
        </w:rPr>
        <w:t xml:space="preserve">Splaškové odpadní vody budou odváděny ze stavebního objektu gravitačně do </w:t>
      </w:r>
      <w:r>
        <w:rPr>
          <w:szCs w:val="24"/>
        </w:rPr>
        <w:t>nového rozvodu areálové splaškové kanalizace “A“ z PVC DN150. Tato kanalizace bude ukončena čerpací šachtou, odkud budou splaškové odpadní vody čerpány do uklidňující šachty Š1 DN1000 z betonových skruží, která je současně šachtou revizní nové kanalizační přípojky. Do veřejné splaškové kanalizace budou odpadní vody odtékat z revizní šachty gravitačně. Do revizní šachty Š1 bude zaústěn i odtok z lapáku tukových látek</w:t>
      </w:r>
      <w:r w:rsidR="00BD1707">
        <w:rPr>
          <w:szCs w:val="24"/>
        </w:rPr>
        <w:t xml:space="preserve"> NS25</w:t>
      </w:r>
      <w:r>
        <w:rPr>
          <w:szCs w:val="24"/>
        </w:rPr>
        <w:t>, do kterého budou svedeny všechny odpadní vody z provozu kuchyně.</w:t>
      </w:r>
      <w:r w:rsidRPr="007E3638">
        <w:rPr>
          <w:szCs w:val="24"/>
        </w:rPr>
        <w:t xml:space="preserve"> </w:t>
      </w:r>
      <w:r>
        <w:rPr>
          <w:szCs w:val="24"/>
        </w:rPr>
        <w:t>Odstraňování tukových nánosů zajistí vlastník zařízení v takové četnosti, aby nedocházelo k zhoršení kvality čistícího mechanismu. Odstraňování tukových nánosů smí provádět firma s oprávněním k likvidaci takových odpadních látek.</w:t>
      </w:r>
    </w:p>
    <w:p w:rsidR="007E3638" w:rsidRDefault="007E3638" w:rsidP="007E3638">
      <w:pPr>
        <w:spacing w:before="120" w:line="240" w:lineRule="atLeast"/>
        <w:ind w:firstLine="708"/>
        <w:rPr>
          <w:szCs w:val="24"/>
        </w:rPr>
      </w:pPr>
      <w:r w:rsidRPr="004504EA">
        <w:rPr>
          <w:szCs w:val="24"/>
        </w:rPr>
        <w:t xml:space="preserve">Dešťová voda z objektu bude gravitačně odváděna do retenční nádrže s bezpečnostním přepadem, který je zaústěn do </w:t>
      </w:r>
      <w:r>
        <w:rPr>
          <w:szCs w:val="24"/>
        </w:rPr>
        <w:t>suchého poldru</w:t>
      </w:r>
      <w:r w:rsidRPr="004504EA">
        <w:rPr>
          <w:szCs w:val="24"/>
        </w:rPr>
        <w:t>, umístěného na pozemku</w:t>
      </w:r>
      <w:r>
        <w:rPr>
          <w:szCs w:val="24"/>
        </w:rPr>
        <w:t xml:space="preserve"> stavby</w:t>
      </w:r>
      <w:r w:rsidRPr="004504EA">
        <w:rPr>
          <w:szCs w:val="24"/>
        </w:rPr>
        <w:t>.</w:t>
      </w:r>
    </w:p>
    <w:p w:rsidR="00BD1707" w:rsidRPr="00045867" w:rsidRDefault="00414A7C" w:rsidP="00BD1707">
      <w:pPr>
        <w:pStyle w:val="Nadpis2"/>
        <w:numPr>
          <w:ilvl w:val="1"/>
          <w:numId w:val="3"/>
        </w:numPr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8" w:name="_Toc524536996"/>
      <w:r>
        <w:rPr>
          <w:b w:val="0"/>
          <w:szCs w:val="24"/>
          <w:u w:val="single"/>
        </w:rPr>
        <w:t>Revizní š</w:t>
      </w:r>
      <w:r w:rsidR="00BD1707">
        <w:rPr>
          <w:b w:val="0"/>
          <w:szCs w:val="24"/>
          <w:u w:val="single"/>
        </w:rPr>
        <w:t>acht</w:t>
      </w:r>
      <w:r>
        <w:rPr>
          <w:b w:val="0"/>
          <w:szCs w:val="24"/>
          <w:u w:val="single"/>
        </w:rPr>
        <w:t>a</w:t>
      </w:r>
      <w:r w:rsidR="00BD1707">
        <w:rPr>
          <w:b w:val="0"/>
          <w:szCs w:val="24"/>
          <w:u w:val="single"/>
        </w:rPr>
        <w:t xml:space="preserve"> a lapák tuku</w:t>
      </w:r>
      <w:bookmarkEnd w:id="8"/>
    </w:p>
    <w:p w:rsidR="00414A7C" w:rsidRDefault="00414A7C" w:rsidP="00414A7C">
      <w:pPr>
        <w:pStyle w:val="Zkladntext21"/>
        <w:ind w:firstLine="708"/>
        <w:rPr>
          <w:szCs w:val="24"/>
        </w:rPr>
      </w:pPr>
      <w:r>
        <w:rPr>
          <w:szCs w:val="24"/>
        </w:rPr>
        <w:t>Revizní šacht</w:t>
      </w:r>
      <w:r>
        <w:rPr>
          <w:szCs w:val="24"/>
        </w:rPr>
        <w:t>a</w:t>
      </w:r>
      <w:r>
        <w:rPr>
          <w:szCs w:val="24"/>
        </w:rPr>
        <w:t xml:space="preserve"> DN1000 bud</w:t>
      </w:r>
      <w:r>
        <w:rPr>
          <w:szCs w:val="24"/>
        </w:rPr>
        <w:t>e</w:t>
      </w:r>
      <w:r>
        <w:rPr>
          <w:szCs w:val="24"/>
        </w:rPr>
        <w:t xml:space="preserve"> primárně z prefabrikovaných betonových dílů, včetně prefabrikovaného tvarování dna. </w:t>
      </w:r>
      <w:proofErr w:type="spellStart"/>
      <w:r>
        <w:rPr>
          <w:szCs w:val="24"/>
        </w:rPr>
        <w:t>Půlžlábek</w:t>
      </w:r>
      <w:proofErr w:type="spellEnd"/>
      <w:r>
        <w:rPr>
          <w:szCs w:val="24"/>
        </w:rPr>
        <w:t xml:space="preserve"> bude proveden z kameniny s dozděním čedičovými cihlami. </w:t>
      </w:r>
    </w:p>
    <w:p w:rsidR="00414A7C" w:rsidRDefault="00414A7C" w:rsidP="00414A7C">
      <w:pPr>
        <w:pStyle w:val="Zkladntext21"/>
        <w:ind w:firstLine="708"/>
        <w:rPr>
          <w:szCs w:val="24"/>
        </w:rPr>
      </w:pPr>
      <w:r>
        <w:rPr>
          <w:szCs w:val="24"/>
        </w:rPr>
        <w:t>Šacht</w:t>
      </w:r>
      <w:r>
        <w:rPr>
          <w:szCs w:val="24"/>
        </w:rPr>
        <w:t>a</w:t>
      </w:r>
      <w:r>
        <w:rPr>
          <w:szCs w:val="24"/>
        </w:rPr>
        <w:t xml:space="preserve"> bud</w:t>
      </w:r>
      <w:r>
        <w:rPr>
          <w:szCs w:val="24"/>
        </w:rPr>
        <w:t>e</w:t>
      </w:r>
      <w:r>
        <w:rPr>
          <w:szCs w:val="24"/>
        </w:rPr>
        <w:t xml:space="preserve"> uložen</w:t>
      </w:r>
      <w:r>
        <w:rPr>
          <w:szCs w:val="24"/>
        </w:rPr>
        <w:t>a</w:t>
      </w:r>
      <w:r>
        <w:rPr>
          <w:szCs w:val="24"/>
        </w:rPr>
        <w:t xml:space="preserve"> na betonovou desku C20/25 tloušťky </w:t>
      </w:r>
      <w:proofErr w:type="gramStart"/>
      <w:r>
        <w:rPr>
          <w:szCs w:val="24"/>
        </w:rPr>
        <w:t>150mm</w:t>
      </w:r>
      <w:proofErr w:type="gramEnd"/>
      <w:r>
        <w:rPr>
          <w:szCs w:val="24"/>
        </w:rPr>
        <w:t xml:space="preserve"> s vyztužením kari sítí KD35. Poklopy budou litinové se zatížením minimální třídy D400.</w:t>
      </w:r>
    </w:p>
    <w:p w:rsidR="00414A7C" w:rsidRDefault="00414A7C" w:rsidP="00414A7C">
      <w:pPr>
        <w:spacing w:before="120" w:line="240" w:lineRule="atLeast"/>
        <w:ind w:firstLine="708"/>
        <w:rPr>
          <w:szCs w:val="24"/>
        </w:rPr>
      </w:pPr>
      <w:r>
        <w:rPr>
          <w:szCs w:val="24"/>
        </w:rPr>
        <w:t>Šacht</w:t>
      </w:r>
      <w:r>
        <w:rPr>
          <w:szCs w:val="24"/>
        </w:rPr>
        <w:t>a</w:t>
      </w:r>
      <w:r>
        <w:rPr>
          <w:szCs w:val="24"/>
        </w:rPr>
        <w:t xml:space="preserve"> bud</w:t>
      </w:r>
      <w:r>
        <w:rPr>
          <w:szCs w:val="24"/>
        </w:rPr>
        <w:t>e</w:t>
      </w:r>
      <w:r>
        <w:rPr>
          <w:szCs w:val="24"/>
        </w:rPr>
        <w:t xml:space="preserve"> rovnoměrně obsypán</w:t>
      </w:r>
      <w:r>
        <w:rPr>
          <w:szCs w:val="24"/>
        </w:rPr>
        <w:t>a</w:t>
      </w:r>
      <w:r>
        <w:rPr>
          <w:szCs w:val="24"/>
        </w:rPr>
        <w:t xml:space="preserve"> štěrkopískem frakce </w:t>
      </w:r>
      <w:proofErr w:type="gramStart"/>
      <w:r>
        <w:rPr>
          <w:szCs w:val="24"/>
        </w:rPr>
        <w:t>4-8mm</w:t>
      </w:r>
      <w:proofErr w:type="gramEnd"/>
      <w:r>
        <w:rPr>
          <w:szCs w:val="24"/>
        </w:rPr>
        <w:t xml:space="preserve"> a důkladně zhutněny podle platných norem.</w:t>
      </w:r>
    </w:p>
    <w:p w:rsidR="00414A7C" w:rsidRDefault="00414A7C" w:rsidP="00414A7C">
      <w:pPr>
        <w:spacing w:before="120" w:line="240" w:lineRule="atLeast"/>
        <w:ind w:firstLine="708"/>
        <w:rPr>
          <w:szCs w:val="24"/>
        </w:rPr>
      </w:pPr>
      <w:proofErr w:type="spellStart"/>
      <w:r>
        <w:rPr>
          <w:szCs w:val="24"/>
        </w:rPr>
        <w:t>Lapol</w:t>
      </w:r>
      <w:proofErr w:type="spellEnd"/>
      <w:r>
        <w:rPr>
          <w:szCs w:val="24"/>
        </w:rPr>
        <w:t xml:space="preserve"> bude uložen na betonovou desku C20/25 </w:t>
      </w:r>
      <w:r w:rsidR="00985736">
        <w:rPr>
          <w:szCs w:val="24"/>
        </w:rPr>
        <w:t xml:space="preserve">tloušťky </w:t>
      </w:r>
      <w:proofErr w:type="gramStart"/>
      <w:r w:rsidR="00985736">
        <w:rPr>
          <w:szCs w:val="24"/>
        </w:rPr>
        <w:t>20</w:t>
      </w:r>
      <w:r w:rsidR="00985736">
        <w:rPr>
          <w:szCs w:val="24"/>
        </w:rPr>
        <w:t>0mm</w:t>
      </w:r>
      <w:proofErr w:type="gramEnd"/>
      <w:r w:rsidR="00985736">
        <w:rPr>
          <w:szCs w:val="24"/>
        </w:rPr>
        <w:t xml:space="preserve"> s vyztužením kari sítí KD35. Poklopy budou litinové se zatížením minimální třídy D400.</w:t>
      </w:r>
    </w:p>
    <w:p w:rsidR="00985736" w:rsidRDefault="00985736" w:rsidP="00414A7C">
      <w:pPr>
        <w:spacing w:before="120" w:line="240" w:lineRule="atLeast"/>
        <w:ind w:firstLine="708"/>
        <w:rPr>
          <w:szCs w:val="24"/>
        </w:rPr>
      </w:pPr>
      <w:proofErr w:type="spellStart"/>
      <w:r>
        <w:rPr>
          <w:szCs w:val="24"/>
        </w:rPr>
        <w:t>Lapol</w:t>
      </w:r>
      <w:proofErr w:type="spellEnd"/>
      <w:r>
        <w:rPr>
          <w:szCs w:val="24"/>
        </w:rPr>
        <w:t xml:space="preserve"> bude proveden jako plastová dvouplášťová nádrž </w:t>
      </w:r>
      <w:r w:rsidR="00A50A4F">
        <w:rPr>
          <w:szCs w:val="24"/>
        </w:rPr>
        <w:t>s připravenou ocelovou výztuží</w:t>
      </w:r>
      <w:r w:rsidR="0072051D">
        <w:rPr>
          <w:szCs w:val="24"/>
        </w:rPr>
        <w:t xml:space="preserve"> a následným vylitím betonem C20/25 přímo na stavbě.</w:t>
      </w:r>
    </w:p>
    <w:p w:rsidR="0072051D" w:rsidRPr="00045867" w:rsidRDefault="0072051D" w:rsidP="00414A7C">
      <w:pPr>
        <w:spacing w:before="120" w:line="240" w:lineRule="atLeast"/>
        <w:ind w:firstLine="708"/>
        <w:rPr>
          <w:szCs w:val="24"/>
        </w:rPr>
      </w:pPr>
      <w:r>
        <w:rPr>
          <w:szCs w:val="24"/>
        </w:rPr>
        <w:t>Zhotovitel zajistí výrobní dokumentaci lapáku tuků.</w:t>
      </w:r>
    </w:p>
    <w:p w:rsidR="004F7607" w:rsidRPr="00045867" w:rsidRDefault="004F7607" w:rsidP="00BD1707">
      <w:pPr>
        <w:pStyle w:val="Nadpis2"/>
        <w:numPr>
          <w:ilvl w:val="1"/>
          <w:numId w:val="3"/>
        </w:numPr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9" w:name="_Toc524536997"/>
      <w:r w:rsidRPr="00045867">
        <w:rPr>
          <w:b w:val="0"/>
          <w:szCs w:val="24"/>
          <w:u w:val="single"/>
        </w:rPr>
        <w:t>Uložení potrubí</w:t>
      </w:r>
      <w:bookmarkEnd w:id="9"/>
    </w:p>
    <w:p w:rsidR="004F7607" w:rsidRPr="00045867" w:rsidRDefault="004F7607" w:rsidP="004F7607">
      <w:pPr>
        <w:spacing w:before="120" w:line="240" w:lineRule="atLeast"/>
        <w:ind w:firstLine="708"/>
        <w:rPr>
          <w:szCs w:val="24"/>
        </w:rPr>
      </w:pPr>
      <w:r w:rsidRPr="00045867">
        <w:rPr>
          <w:szCs w:val="24"/>
        </w:rPr>
        <w:t>Zemní práce jsou zatříděny do 3. třídy těžitelnosti, přebytečná zemina se bude odvážet na skládku. Potrubí bude uloženo na pískovém loži tloušťky 1</w:t>
      </w:r>
      <w:r w:rsidR="0072051D">
        <w:rPr>
          <w:szCs w:val="24"/>
        </w:rPr>
        <w:t>5</w:t>
      </w:r>
      <w:r w:rsidRPr="00045867">
        <w:rPr>
          <w:szCs w:val="24"/>
        </w:rPr>
        <w:t xml:space="preserve">0 mm a bude obsypáno pískem </w:t>
      </w:r>
      <w:r w:rsidRPr="00045867">
        <w:rPr>
          <w:szCs w:val="24"/>
        </w:rPr>
        <w:lastRenderedPageBreak/>
        <w:t xml:space="preserve">tloušťky 200 mm frakce 0-8 mm nad horní líc potrubí. Do výkopu bude položena výstražná fólie šedé barvy 250 mm nad horní líc potrubí. Zához bude proveden </w:t>
      </w:r>
      <w:r w:rsidR="0072051D">
        <w:rPr>
          <w:szCs w:val="24"/>
        </w:rPr>
        <w:t>stabilizační</w:t>
      </w:r>
      <w:r w:rsidRPr="00045867">
        <w:rPr>
          <w:szCs w:val="24"/>
        </w:rPr>
        <w:t xml:space="preserve"> zeminou. Pokud budou zjištěny odlišnosti od údajů uvedených v projektu, je nutné se spojit s projektantem a provést případné korekce podle skutečného stavu.</w:t>
      </w:r>
    </w:p>
    <w:p w:rsidR="004F7607" w:rsidRPr="00045867" w:rsidRDefault="004F7607" w:rsidP="004F7607">
      <w:pPr>
        <w:spacing w:before="120" w:line="240" w:lineRule="atLeast"/>
        <w:ind w:firstLine="708"/>
        <w:rPr>
          <w:szCs w:val="24"/>
        </w:rPr>
      </w:pPr>
      <w:r w:rsidRPr="00045867">
        <w:rPr>
          <w:szCs w:val="24"/>
        </w:rPr>
        <w:t>Při křížení a souběhu s jinými inženýrskými sítěmi je nutné dodržet prostorovou normu ČSN 73 6005.</w:t>
      </w: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10" w:name="_Toc524536998"/>
      <w:r w:rsidRPr="00045867">
        <w:rPr>
          <w:szCs w:val="24"/>
        </w:rPr>
        <w:t>Bezpečnost práce</w:t>
      </w:r>
      <w:bookmarkEnd w:id="10"/>
    </w:p>
    <w:p w:rsidR="004F7607" w:rsidRPr="00045867" w:rsidRDefault="004F7607" w:rsidP="004F7607">
      <w:pPr>
        <w:pStyle w:val="Zkladntext"/>
        <w:spacing w:before="120"/>
        <w:ind w:firstLine="720"/>
        <w:jc w:val="left"/>
        <w:rPr>
          <w:szCs w:val="24"/>
        </w:rPr>
      </w:pPr>
      <w:r w:rsidRPr="00045867">
        <w:rPr>
          <w:szCs w:val="24"/>
        </w:rPr>
        <w:t xml:space="preserve">Pro splnění podmínek v oblasti BOZP je třeba dodržovat vyhlášku Českého úřadu bezpečnosti práce č. 48/1982 Sb., dále pak zejména nařízení vlády č. 362/2005 Sb., o bližších požadavcích na BOZP na pracovištích s nebezpečím pádu z výšky nebo do hloubky, nařízení vlády č. 101/2005 Sb., o podrobnějších požadavcích na </w:t>
      </w:r>
      <w:r w:rsidRPr="00045867">
        <w:rPr>
          <w:rStyle w:val="highlightedglossaryterm"/>
          <w:szCs w:val="24"/>
        </w:rPr>
        <w:t>pracoviště</w:t>
      </w:r>
      <w:r w:rsidRPr="00045867">
        <w:rPr>
          <w:szCs w:val="24"/>
        </w:rPr>
        <w:t xml:space="preserve"> a pracovní prostředí, nařízení vlády č. 378/2001 Sb., kterým se stanoví bližší požadavky na bezpečný provoz a používání strojů, technických zařízení, přístrojů a nářadí.</w:t>
      </w:r>
    </w:p>
    <w:p w:rsidR="004F7607" w:rsidRPr="00045867" w:rsidRDefault="004F7607" w:rsidP="004F7607">
      <w:pPr>
        <w:pStyle w:val="Zkladntext"/>
        <w:spacing w:before="120"/>
        <w:ind w:firstLine="720"/>
        <w:jc w:val="left"/>
        <w:rPr>
          <w:szCs w:val="24"/>
        </w:rPr>
      </w:pPr>
      <w:r w:rsidRPr="00045867">
        <w:rPr>
          <w:szCs w:val="24"/>
        </w:rPr>
        <w:t>Při provádění veškerých stavebních prací je nutno dodržovat nařízení vlády č.591/2006 Sb. o minimálních požadavcích na bezpečnost a ochranu zdraví při práci na staveništích a zákon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 w:rsidR="004F7607" w:rsidRPr="00045867" w:rsidRDefault="004F7607" w:rsidP="004F7607">
      <w:pPr>
        <w:pStyle w:val="Zkladntext"/>
        <w:spacing w:before="120"/>
        <w:ind w:firstLine="709"/>
        <w:jc w:val="left"/>
        <w:rPr>
          <w:szCs w:val="24"/>
        </w:rPr>
      </w:pPr>
      <w:r w:rsidRPr="00045867">
        <w:rPr>
          <w:szCs w:val="24"/>
        </w:rPr>
        <w:t>Od ustanovení těchto právních předpisů je možné se odchýlit na nezbytně nutnou dobu v případě, kdy hrozí nebezpečí z prodlení při záchraně lidí nebo při likvidaci závažné provozní nehody /havárie/, pokud budou provedena nejnutnější bezpečnostní opatření. Další odchylky může povolit jen Český úřad bezpečnosti práce. Návrh na odchylku, doložený potřebnými náhradními opatřeními k zajištění bezpečnosti práce, předkládá dodavatel stavební práce prostřednictvím příslušného inspektorátu bezpečnosti práce.</w:t>
      </w:r>
    </w:p>
    <w:p w:rsidR="0072051D" w:rsidRDefault="0072051D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11" w:name="_Toc524536999"/>
      <w:r w:rsidRPr="00045867">
        <w:rPr>
          <w:szCs w:val="24"/>
        </w:rPr>
        <w:t>Nakládání s odpady</w:t>
      </w:r>
      <w:bookmarkEnd w:id="11"/>
    </w:p>
    <w:p w:rsidR="004F7607" w:rsidRPr="00045867" w:rsidRDefault="004F7607" w:rsidP="004F7607">
      <w:pPr>
        <w:pStyle w:val="Zkladntext"/>
        <w:spacing w:before="80"/>
        <w:ind w:firstLine="709"/>
        <w:jc w:val="left"/>
        <w:rPr>
          <w:szCs w:val="24"/>
        </w:rPr>
      </w:pPr>
      <w:r w:rsidRPr="00045867">
        <w:rPr>
          <w:szCs w:val="24"/>
        </w:rPr>
        <w:t xml:space="preserve">Vznikající odpady budou zatříděny dle vyhlášky MŽP č. </w:t>
      </w:r>
      <w:r w:rsidR="00CA4E52" w:rsidRPr="00045867">
        <w:rPr>
          <w:szCs w:val="24"/>
        </w:rPr>
        <w:t>93/2016</w:t>
      </w:r>
      <w:r w:rsidRPr="00045867">
        <w:rPr>
          <w:szCs w:val="24"/>
        </w:rPr>
        <w:t xml:space="preserve"> Sb., katalog odpadů, seznam nebezpečných odpadů.</w:t>
      </w:r>
    </w:p>
    <w:p w:rsidR="004F7607" w:rsidRPr="00045867" w:rsidRDefault="004F7607" w:rsidP="004F7607">
      <w:pPr>
        <w:jc w:val="both"/>
        <w:rPr>
          <w:szCs w:val="24"/>
        </w:rPr>
      </w:pPr>
    </w:p>
    <w:p w:rsidR="00CA4E52" w:rsidRPr="00045867" w:rsidRDefault="00CA4E52" w:rsidP="00CA4E52">
      <w:pPr>
        <w:pStyle w:val="Zkladntext"/>
        <w:rPr>
          <w:snapToGrid/>
          <w:szCs w:val="24"/>
        </w:rPr>
      </w:pPr>
      <w:r w:rsidRPr="00045867">
        <w:rPr>
          <w:szCs w:val="24"/>
        </w:rPr>
        <w:t>Tabulka zatřídění odpadů:</w:t>
      </w:r>
    </w:p>
    <w:p w:rsidR="00CA4E52" w:rsidRPr="00045867" w:rsidRDefault="00CA4E52" w:rsidP="00CA4E52">
      <w:pPr>
        <w:pStyle w:val="Zkladntext"/>
        <w:rPr>
          <w:szCs w:val="24"/>
        </w:rPr>
      </w:pPr>
    </w:p>
    <w:tbl>
      <w:tblPr>
        <w:tblW w:w="0" w:type="auto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7"/>
        <w:gridCol w:w="6568"/>
      </w:tblGrid>
      <w:tr w:rsidR="00CA4E52" w:rsidRPr="00045867" w:rsidTr="00CA4E52">
        <w:trPr>
          <w:trHeight w:val="330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center"/>
              <w:rPr>
                <w:b/>
                <w:szCs w:val="24"/>
                <w:lang w:eastAsia="en-US"/>
              </w:rPr>
            </w:pPr>
            <w:r w:rsidRPr="00045867">
              <w:rPr>
                <w:b/>
                <w:szCs w:val="24"/>
                <w:lang w:eastAsia="en-US"/>
              </w:rPr>
              <w:t>Kód odpadu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center"/>
              <w:rPr>
                <w:b/>
                <w:szCs w:val="24"/>
                <w:lang w:eastAsia="en-US"/>
              </w:rPr>
            </w:pPr>
            <w:r w:rsidRPr="00045867">
              <w:rPr>
                <w:b/>
                <w:szCs w:val="24"/>
                <w:lang w:eastAsia="en-US"/>
              </w:rPr>
              <w:t>Název</w:t>
            </w:r>
          </w:p>
        </w:tc>
      </w:tr>
      <w:tr w:rsidR="00CA4E52" w:rsidRPr="00045867" w:rsidTr="00CA4E52">
        <w:trPr>
          <w:trHeight w:val="31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120102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Železný šrot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020107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 xml:space="preserve">Odpad </w:t>
            </w:r>
            <w:proofErr w:type="gramStart"/>
            <w:r w:rsidRPr="00045867">
              <w:rPr>
                <w:szCs w:val="24"/>
                <w:lang w:eastAsia="en-US"/>
              </w:rPr>
              <w:t>ze</w:t>
            </w:r>
            <w:proofErr w:type="gramEnd"/>
            <w:r w:rsidRPr="00045867">
              <w:rPr>
                <w:szCs w:val="24"/>
                <w:lang w:eastAsia="en-US"/>
              </w:rPr>
              <w:t xml:space="preserve"> zeleně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170302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Asfalt bez dehtu – lepenka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170904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Směsný materiál demoliční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170102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Cihla (recyklace)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170101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Beton (recyklace)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170301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Asfalt s příměsí dehtu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170504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Zemina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lastRenderedPageBreak/>
              <w:t>170604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Ostatní izolační materiál</w:t>
            </w:r>
          </w:p>
        </w:tc>
      </w:tr>
    </w:tbl>
    <w:p w:rsidR="00CA4E52" w:rsidRPr="00045867" w:rsidRDefault="00CA4E52" w:rsidP="00CA4E52">
      <w:pPr>
        <w:pStyle w:val="Zkladntext"/>
        <w:rPr>
          <w:szCs w:val="24"/>
        </w:rPr>
      </w:pPr>
    </w:p>
    <w:p w:rsidR="004F7607" w:rsidRPr="00045867" w:rsidRDefault="004F7607" w:rsidP="004F7607">
      <w:pPr>
        <w:pStyle w:val="Zkladntext"/>
        <w:spacing w:before="80"/>
        <w:ind w:firstLine="709"/>
        <w:jc w:val="left"/>
        <w:rPr>
          <w:szCs w:val="24"/>
        </w:rPr>
      </w:pPr>
      <w:r w:rsidRPr="00045867">
        <w:rPr>
          <w:szCs w:val="24"/>
        </w:rPr>
        <w:t>Odpady vzniklé při výstavbě budou zneškodněny dle zákona č. 275/2002 Sb., o odpadech a ve znění zákona č. 185/2001 Sb., o odpadech a o změně některých dalších zákonů, ve znění pozdějších předpisů a Vyhlášky Ministerstva životního prostředí č. 383/2001 Sb., o podrobnostech nakládání s odpady, ve znění pozdějších předpisů, vyhlášky MŽP č. 294/2005 Sb., o podmínkách ukládání odpadů na skládky a jejich využívání na povrchu terénu a změně vyhlášky č. 383/2001 Sb., o podrobnostech nakládání s odpady.</w:t>
      </w:r>
    </w:p>
    <w:p w:rsidR="004F7607" w:rsidRPr="00045867" w:rsidRDefault="004F7607" w:rsidP="004F7607">
      <w:pPr>
        <w:pStyle w:val="Zkladntext"/>
        <w:spacing w:before="80"/>
        <w:jc w:val="left"/>
        <w:rPr>
          <w:szCs w:val="24"/>
        </w:rPr>
      </w:pPr>
    </w:p>
    <w:p w:rsidR="004F7607" w:rsidRPr="00045867" w:rsidRDefault="004F7607" w:rsidP="004F7607">
      <w:pPr>
        <w:pStyle w:val="Zkladntext"/>
        <w:spacing w:before="80"/>
        <w:jc w:val="left"/>
        <w:rPr>
          <w:szCs w:val="24"/>
        </w:rPr>
      </w:pPr>
      <w:r w:rsidRPr="00045867">
        <w:rPr>
          <w:szCs w:val="24"/>
        </w:rPr>
        <w:t>Odpady vzniklé při realizaci budou odstraněny takto:</w:t>
      </w:r>
    </w:p>
    <w:p w:rsidR="004F7607" w:rsidRPr="00045867" w:rsidRDefault="004F7607" w:rsidP="004F7607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045867">
        <w:rPr>
          <w:szCs w:val="24"/>
        </w:rPr>
        <w:t>recyklovatelné materiály budou nabídnuty k recyklaci na recyklačním zařízení</w:t>
      </w:r>
    </w:p>
    <w:p w:rsidR="004F7607" w:rsidRPr="00045867" w:rsidRDefault="004F7607" w:rsidP="004F7607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045867">
        <w:rPr>
          <w:szCs w:val="24"/>
        </w:rPr>
        <w:t>spalitelný odpad bude nabídnut ke spálení do spalovny komunálních odpadů</w:t>
      </w:r>
    </w:p>
    <w:p w:rsidR="004F7607" w:rsidRPr="00045867" w:rsidRDefault="004F7607" w:rsidP="004F7607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045867">
        <w:rPr>
          <w:szCs w:val="24"/>
        </w:rPr>
        <w:t>nespalitelný odpad bude uložen na povolené skládce</w:t>
      </w:r>
    </w:p>
    <w:p w:rsidR="004F7607" w:rsidRPr="00045867" w:rsidRDefault="004F7607" w:rsidP="004F7607">
      <w:pPr>
        <w:pStyle w:val="Zkladntext"/>
        <w:widowControl/>
        <w:jc w:val="left"/>
        <w:rPr>
          <w:szCs w:val="24"/>
        </w:rPr>
      </w:pPr>
    </w:p>
    <w:p w:rsidR="004F7607" w:rsidRPr="00045867" w:rsidRDefault="004F7607" w:rsidP="004F7607">
      <w:pPr>
        <w:pStyle w:val="Zkladntext"/>
        <w:spacing w:before="80"/>
        <w:ind w:firstLine="709"/>
        <w:jc w:val="left"/>
        <w:rPr>
          <w:szCs w:val="24"/>
        </w:rPr>
      </w:pPr>
      <w:r w:rsidRPr="00045867">
        <w:rPr>
          <w:szCs w:val="24"/>
        </w:rPr>
        <w:t xml:space="preserve">Zvláště pak upozorňuji na skutečnost, že dle §12 odst. 4 zákona č. 185/2001 Sb., o odpadech a o změně některých dalších zákonů, ve znění pozdějších předpisů, je každý povinen zjistit, zda osoba, které předává odpady, je k jejich převzetí podle tohoto zákona oprávněna. V případě, že se tato osoba oprávněním neprokáže, nesmí jí být odpad předán. </w:t>
      </w:r>
    </w:p>
    <w:p w:rsidR="004F7607" w:rsidRPr="00045867" w:rsidRDefault="004F7607" w:rsidP="004F7607">
      <w:pPr>
        <w:pStyle w:val="Zkladntext"/>
        <w:spacing w:before="120"/>
        <w:ind w:firstLine="709"/>
        <w:jc w:val="left"/>
        <w:rPr>
          <w:szCs w:val="24"/>
        </w:rPr>
      </w:pPr>
      <w:r w:rsidRPr="00045867">
        <w:rPr>
          <w:szCs w:val="24"/>
        </w:rPr>
        <w:t>Evidence odpadů bude vedena dle výše uvedeného zákona a dle vyhlášky Ministerstva životního prostředí č. 383/2001 Sb., o podrobnostech nakládání s odpady, ve znění pozdějších předpisů. Takto vedená evidence odpadů, včetně doložení způsobu odstranění odpadů bude předložena při kolaudaci stavby. Dodavatel zodpovídá za likvidaci veškerých odpadů v rámci realizace stavby.</w:t>
      </w: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12" w:name="_Toc524537000"/>
      <w:r w:rsidRPr="00045867">
        <w:rPr>
          <w:szCs w:val="24"/>
        </w:rPr>
        <w:t>Zvláštní požadavky a podmínky</w:t>
      </w:r>
      <w:bookmarkEnd w:id="12"/>
    </w:p>
    <w:p w:rsidR="0072051D" w:rsidRPr="004504EA" w:rsidRDefault="0072051D" w:rsidP="0072051D">
      <w:pPr>
        <w:spacing w:before="120" w:line="240" w:lineRule="atLeast"/>
        <w:ind w:firstLine="720"/>
        <w:rPr>
          <w:szCs w:val="24"/>
        </w:rPr>
      </w:pPr>
      <w:r w:rsidRPr="004504EA">
        <w:rPr>
          <w:szCs w:val="24"/>
        </w:rPr>
        <w:t>Při předání stavby bude povinností dodavatele montážních prací předat odběrateli dokumentaci skutečného provedení, technické podmínky provozu strojů a zařízení a manipulační řád pro všechny systémy dodávky. Na základě těchto podkladů si uživatel zpracuje provozní řád pro každou provozní soustavu.</w:t>
      </w:r>
    </w:p>
    <w:p w:rsidR="004F7607" w:rsidRPr="00045867" w:rsidRDefault="0072051D" w:rsidP="0072051D">
      <w:pPr>
        <w:pStyle w:val="Zkladntext21"/>
        <w:ind w:firstLine="709"/>
        <w:rPr>
          <w:szCs w:val="24"/>
        </w:rPr>
      </w:pPr>
      <w:r w:rsidRPr="004504EA">
        <w:rPr>
          <w:szCs w:val="24"/>
        </w:rPr>
        <w:t>Dodavatel je povinen dodržet všechny požadavky dotčených orgánů, které jsou součástí vyjádření stavebního úřadu, stejně tak je povinen dodržet všechny montážní a pracovní postupy zařízení, výrobků a materiálů.</w:t>
      </w:r>
    </w:p>
    <w:p w:rsidR="0072051D" w:rsidRDefault="0072051D" w:rsidP="00B72FBF">
      <w:pPr>
        <w:pStyle w:val="Zkladntext22"/>
        <w:ind w:firstLine="709"/>
        <w:rPr>
          <w:b/>
          <w:szCs w:val="24"/>
        </w:rPr>
      </w:pPr>
    </w:p>
    <w:p w:rsidR="00B72FBF" w:rsidRPr="00045867" w:rsidRDefault="00B72FBF" w:rsidP="00B72FBF">
      <w:pPr>
        <w:pStyle w:val="Zkladntext22"/>
        <w:ind w:firstLine="709"/>
        <w:rPr>
          <w:b/>
          <w:szCs w:val="24"/>
        </w:rPr>
      </w:pPr>
      <w:r w:rsidRPr="00045867">
        <w:rPr>
          <w:b/>
          <w:szCs w:val="24"/>
        </w:rPr>
        <w:t>Dodavatel je povinen nechat vytyčit všechny inženýrské sítě vyskytující se v dané lokalitě.</w:t>
      </w:r>
    </w:p>
    <w:p w:rsidR="005533A0" w:rsidRDefault="005533A0" w:rsidP="004F7607">
      <w:pPr>
        <w:jc w:val="both"/>
        <w:rPr>
          <w:szCs w:val="24"/>
        </w:rPr>
      </w:pPr>
    </w:p>
    <w:p w:rsidR="005533A0" w:rsidRDefault="005533A0" w:rsidP="004F7607">
      <w:pPr>
        <w:jc w:val="both"/>
        <w:rPr>
          <w:szCs w:val="24"/>
        </w:rPr>
      </w:pPr>
    </w:p>
    <w:p w:rsidR="005533A0" w:rsidRDefault="005533A0" w:rsidP="004F7607">
      <w:pPr>
        <w:jc w:val="both"/>
        <w:rPr>
          <w:szCs w:val="24"/>
        </w:rPr>
      </w:pPr>
    </w:p>
    <w:p w:rsidR="005533A0" w:rsidRDefault="005533A0" w:rsidP="004F7607">
      <w:pPr>
        <w:jc w:val="both"/>
        <w:rPr>
          <w:szCs w:val="24"/>
        </w:rPr>
      </w:pPr>
    </w:p>
    <w:p w:rsidR="005533A0" w:rsidRPr="00045867" w:rsidRDefault="005533A0" w:rsidP="004F7607">
      <w:pPr>
        <w:jc w:val="both"/>
        <w:rPr>
          <w:szCs w:val="24"/>
        </w:rPr>
      </w:pP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045867">
      <w:pPr>
        <w:pStyle w:val="Zhlav"/>
        <w:tabs>
          <w:tab w:val="clear" w:pos="4536"/>
          <w:tab w:val="clear" w:pos="9072"/>
        </w:tabs>
        <w:rPr>
          <w:szCs w:val="24"/>
        </w:rPr>
      </w:pPr>
      <w:r w:rsidRPr="00045867">
        <w:rPr>
          <w:szCs w:val="24"/>
        </w:rPr>
        <w:t xml:space="preserve">V Hodoníně dne: </w:t>
      </w:r>
      <w:r w:rsidR="0072051D">
        <w:rPr>
          <w:szCs w:val="24"/>
        </w:rPr>
        <w:t>28</w:t>
      </w:r>
      <w:r w:rsidRPr="00045867">
        <w:rPr>
          <w:szCs w:val="24"/>
        </w:rPr>
        <w:t xml:space="preserve">. </w:t>
      </w:r>
      <w:r w:rsidR="0072051D">
        <w:rPr>
          <w:szCs w:val="24"/>
        </w:rPr>
        <w:t>7</w:t>
      </w:r>
      <w:r w:rsidRPr="00045867">
        <w:rPr>
          <w:szCs w:val="24"/>
        </w:rPr>
        <w:t>. 201</w:t>
      </w:r>
      <w:r w:rsidR="005533A0">
        <w:rPr>
          <w:szCs w:val="24"/>
        </w:rPr>
        <w:t>8</w:t>
      </w:r>
      <w:r w:rsidRPr="00045867">
        <w:rPr>
          <w:szCs w:val="24"/>
        </w:rPr>
        <w:tab/>
      </w:r>
      <w:r w:rsidRPr="00045867">
        <w:rPr>
          <w:szCs w:val="24"/>
        </w:rPr>
        <w:tab/>
        <w:t xml:space="preserve">                            </w:t>
      </w:r>
      <w:r w:rsidRPr="00045867">
        <w:rPr>
          <w:szCs w:val="24"/>
        </w:rPr>
        <w:tab/>
        <w:t xml:space="preserve">Vypracoval: Ing. Lukáš Slezák      </w:t>
      </w:r>
    </w:p>
    <w:sectPr w:rsidR="004F7607" w:rsidRPr="000458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745" w:rsidRDefault="00A24745" w:rsidP="004F7607">
      <w:r>
        <w:separator/>
      </w:r>
    </w:p>
  </w:endnote>
  <w:endnote w:type="continuationSeparator" w:id="0">
    <w:p w:rsidR="00A24745" w:rsidRDefault="00A24745" w:rsidP="004F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607" w:rsidRDefault="004F7607" w:rsidP="004F7607">
    <w:pPr>
      <w:pStyle w:val="Zpat"/>
      <w:rPr>
        <w:b/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inline distT="0" distB="0" distL="0" distR="0">
              <wp:extent cx="5762625" cy="19050"/>
              <wp:effectExtent l="0" t="0" r="0" b="0"/>
              <wp:docPr id="3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2625" cy="1905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470FD28" id="Obdélník 3" o:spid="_x0000_s1026" style="width:453.7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" fillcolor="gray" stroked="f">
              <w10:anchorlock/>
            </v:rect>
          </w:pict>
        </mc:Fallback>
      </mc:AlternateContent>
    </w:r>
  </w:p>
  <w:p w:rsidR="004F7607" w:rsidRDefault="004F7607" w:rsidP="004F7607">
    <w:pPr>
      <w:pStyle w:val="Zpat"/>
    </w:pPr>
    <w:r>
      <w:t>D2</w:t>
    </w:r>
    <w:r w:rsidR="007E3638">
      <w:t>-</w:t>
    </w:r>
    <w:r>
      <w:t>0</w:t>
    </w:r>
    <w:r w:rsidR="007E3638">
      <w:t>2</w:t>
    </w:r>
    <w:r>
      <w:t>-A.01 Technická zpráva</w:t>
    </w:r>
    <w:r>
      <w:tab/>
    </w:r>
    <w:r>
      <w:tab/>
    </w:r>
    <w:r>
      <w:rPr>
        <w:bCs/>
        <w:szCs w:val="24"/>
      </w:rPr>
      <w:fldChar w:fldCharType="begin"/>
    </w:r>
    <w:r>
      <w:rPr>
        <w:bCs/>
      </w:rPr>
      <w:instrText>PAGE</w:instrText>
    </w:r>
    <w:r>
      <w:rPr>
        <w:bCs/>
        <w:szCs w:val="24"/>
      </w:rPr>
      <w:fldChar w:fldCharType="separate"/>
    </w:r>
    <w:r w:rsidR="00F37F85">
      <w:rPr>
        <w:bCs/>
        <w:noProof/>
      </w:rPr>
      <w:t>3</w:t>
    </w:r>
    <w:r>
      <w:rPr>
        <w:bCs/>
        <w:szCs w:val="24"/>
      </w:rPr>
      <w:fldChar w:fldCharType="end"/>
    </w:r>
    <w:r>
      <w:rPr>
        <w:bCs/>
        <w:szCs w:val="24"/>
      </w:rPr>
      <w:t xml:space="preserve"> </w:t>
    </w:r>
    <w:r>
      <w:t xml:space="preserve">/ </w:t>
    </w:r>
    <w:r>
      <w:rPr>
        <w:bCs/>
        <w:szCs w:val="24"/>
      </w:rPr>
      <w:fldChar w:fldCharType="begin"/>
    </w:r>
    <w:r>
      <w:rPr>
        <w:bCs/>
      </w:rPr>
      <w:instrText>NUMPAGES</w:instrText>
    </w:r>
    <w:r>
      <w:rPr>
        <w:bCs/>
        <w:szCs w:val="24"/>
      </w:rPr>
      <w:fldChar w:fldCharType="separate"/>
    </w:r>
    <w:r w:rsidR="00F37F85">
      <w:rPr>
        <w:bCs/>
        <w:noProof/>
      </w:rPr>
      <w:t>5</w:t>
    </w:r>
    <w:r>
      <w:rPr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745" w:rsidRDefault="00A24745" w:rsidP="004F7607">
      <w:r>
        <w:separator/>
      </w:r>
    </w:p>
  </w:footnote>
  <w:footnote w:type="continuationSeparator" w:id="0">
    <w:p w:rsidR="00A24745" w:rsidRDefault="00A24745" w:rsidP="004F7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638" w:rsidRDefault="00045867" w:rsidP="007E3638">
    <w:pPr>
      <w:pStyle w:val="Zhlav"/>
      <w:tabs>
        <w:tab w:val="clear" w:pos="4536"/>
        <w:tab w:val="left" w:pos="1276"/>
      </w:tabs>
      <w:rPr>
        <w:b/>
      </w:rPr>
    </w:pPr>
    <w:r w:rsidRPr="00045867">
      <w:rPr>
        <w:noProof/>
        <w:szCs w:val="24"/>
      </w:rPr>
      <w:drawing>
        <wp:anchor distT="0" distB="0" distL="114300" distR="114300" simplePos="0" relativeHeight="251659264" behindDoc="1" locked="0" layoutInCell="1" allowOverlap="1" wp14:anchorId="5919CADF" wp14:editId="4D88B576">
          <wp:simplePos x="0" y="0"/>
          <wp:positionH relativeFrom="column">
            <wp:posOffset>4787265</wp:posOffset>
          </wp:positionH>
          <wp:positionV relativeFrom="paragraph">
            <wp:posOffset>18415</wp:posOffset>
          </wp:positionV>
          <wp:extent cx="975600" cy="694800"/>
          <wp:effectExtent l="0" t="0" r="0" b="0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6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7607" w:rsidRPr="00045867">
      <w:rPr>
        <w:b/>
        <w:szCs w:val="24"/>
      </w:rPr>
      <w:t>STAVBA:</w:t>
    </w:r>
    <w:r w:rsidR="004F7607" w:rsidRPr="00045867">
      <w:rPr>
        <w:b/>
        <w:szCs w:val="24"/>
      </w:rPr>
      <w:tab/>
    </w:r>
    <w:r w:rsidR="007E3638">
      <w:rPr>
        <w:b/>
      </w:rPr>
      <w:t>Přístavba Domova seniorů Břeclav – kuchyně</w:t>
    </w:r>
  </w:p>
  <w:p w:rsidR="004F7607" w:rsidRPr="00045867" w:rsidRDefault="007E3638" w:rsidP="007E3638">
    <w:pPr>
      <w:pStyle w:val="Zhlav"/>
      <w:tabs>
        <w:tab w:val="clear" w:pos="4536"/>
        <w:tab w:val="left" w:pos="1276"/>
      </w:tabs>
      <w:rPr>
        <w:szCs w:val="24"/>
      </w:rPr>
    </w:pPr>
    <w:r>
      <w:rPr>
        <w:b/>
      </w:rPr>
      <w:tab/>
      <w:t>Na Pěšina 2842, Břeclav</w:t>
    </w:r>
  </w:p>
  <w:p w:rsidR="004F7607" w:rsidRPr="00045867" w:rsidRDefault="004F7607" w:rsidP="004F7607">
    <w:pPr>
      <w:pStyle w:val="Zhlav"/>
      <w:tabs>
        <w:tab w:val="clear" w:pos="4536"/>
        <w:tab w:val="center" w:pos="-6663"/>
        <w:tab w:val="left" w:pos="1276"/>
      </w:tabs>
      <w:rPr>
        <w:b/>
        <w:szCs w:val="24"/>
      </w:rPr>
    </w:pPr>
    <w:r w:rsidRPr="00045867">
      <w:rPr>
        <w:b/>
        <w:szCs w:val="24"/>
      </w:rPr>
      <w:t>OBJEKT:</w:t>
    </w:r>
    <w:r w:rsidRPr="00045867">
      <w:rPr>
        <w:b/>
        <w:szCs w:val="24"/>
      </w:rPr>
      <w:tab/>
    </w:r>
    <w:r w:rsidRPr="00045867">
      <w:rPr>
        <w:szCs w:val="24"/>
      </w:rPr>
      <w:t>SO 0</w:t>
    </w:r>
    <w:r w:rsidR="007E3638">
      <w:rPr>
        <w:szCs w:val="24"/>
      </w:rPr>
      <w:t>2</w:t>
    </w:r>
    <w:r w:rsidRPr="00045867">
      <w:rPr>
        <w:szCs w:val="24"/>
      </w:rPr>
      <w:t xml:space="preserve"> Přípojka kanalizace</w:t>
    </w:r>
    <w:r w:rsidR="007E3638">
      <w:rPr>
        <w:szCs w:val="24"/>
      </w:rPr>
      <w:t xml:space="preserve">, </w:t>
    </w:r>
    <w:proofErr w:type="spellStart"/>
    <w:r w:rsidR="007E3638">
      <w:rPr>
        <w:szCs w:val="24"/>
      </w:rPr>
      <w:t>lapol</w:t>
    </w:r>
    <w:proofErr w:type="spellEnd"/>
  </w:p>
  <w:p w:rsidR="004F7607" w:rsidRPr="00045867" w:rsidRDefault="004F7607" w:rsidP="004F7607">
    <w:pPr>
      <w:pStyle w:val="Zhlav"/>
      <w:tabs>
        <w:tab w:val="clear" w:pos="4536"/>
        <w:tab w:val="center" w:pos="-6663"/>
        <w:tab w:val="left" w:pos="1276"/>
      </w:tabs>
      <w:rPr>
        <w:szCs w:val="24"/>
      </w:rPr>
    </w:pPr>
    <w:r w:rsidRPr="00045867">
      <w:rPr>
        <w:b/>
        <w:szCs w:val="24"/>
      </w:rPr>
      <w:t>STUPEŇ:</w:t>
    </w:r>
    <w:r w:rsidRPr="00045867">
      <w:rPr>
        <w:b/>
        <w:szCs w:val="24"/>
      </w:rPr>
      <w:tab/>
    </w:r>
    <w:r w:rsidRPr="00045867">
      <w:rPr>
        <w:szCs w:val="24"/>
      </w:rPr>
      <w:t xml:space="preserve">Dokumentace pro </w:t>
    </w:r>
    <w:r w:rsidR="00BD1707">
      <w:rPr>
        <w:szCs w:val="24"/>
      </w:rPr>
      <w:t>provedení</w:t>
    </w:r>
    <w:r w:rsidR="007E3638">
      <w:rPr>
        <w:szCs w:val="24"/>
      </w:rPr>
      <w:t xml:space="preserve"> stavby</w:t>
    </w:r>
  </w:p>
  <w:p w:rsidR="004F7607" w:rsidRDefault="004F7607" w:rsidP="004F7607">
    <w:pPr>
      <w:pStyle w:val="Zhlav"/>
      <w:rPr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inline distT="0" distB="0" distL="0" distR="0">
              <wp:extent cx="5762625" cy="19050"/>
              <wp:effectExtent l="0" t="0" r="0" b="0"/>
              <wp:docPr id="1" name="Obdélní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2625" cy="1905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C280940" id="Obdélník 1" o:spid="_x0000_s1026" style="width:453.7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" fillcolor="gray" stroked="f">
              <w10:anchorlock/>
            </v:rect>
          </w:pict>
        </mc:Fallback>
      </mc:AlternateContent>
    </w:r>
  </w:p>
  <w:p w:rsidR="004F7607" w:rsidRDefault="004F7607" w:rsidP="004F7607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A7CD7"/>
    <w:multiLevelType w:val="multilevel"/>
    <w:tmpl w:val="6AA227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D.%2"/>
      <w:lvlJc w:val="left"/>
      <w:pPr>
        <w:tabs>
          <w:tab w:val="num" w:pos="679"/>
        </w:tabs>
        <w:ind w:left="67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358"/>
        </w:tabs>
        <w:ind w:left="13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77"/>
        </w:tabs>
        <w:ind w:left="16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75"/>
        </w:tabs>
        <w:ind w:left="2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54"/>
        </w:tabs>
        <w:ind w:left="33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73"/>
        </w:tabs>
        <w:ind w:left="36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52"/>
        </w:tabs>
        <w:ind w:left="4352" w:hanging="1800"/>
      </w:pPr>
      <w:rPr>
        <w:rFonts w:hint="default"/>
      </w:rPr>
    </w:lvl>
  </w:abstractNum>
  <w:abstractNum w:abstractNumId="1" w15:restartNumberingAfterBreak="0">
    <w:nsid w:val="36382F4A"/>
    <w:multiLevelType w:val="hybridMultilevel"/>
    <w:tmpl w:val="C8E211A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C507C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5A63D4"/>
    <w:multiLevelType w:val="singleLevel"/>
    <w:tmpl w:val="34B09E18"/>
    <w:lvl w:ilvl="0">
      <w:start w:val="4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2E42C6E"/>
    <w:multiLevelType w:val="multilevel"/>
    <w:tmpl w:val="6AA227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D.%2"/>
      <w:lvlJc w:val="left"/>
      <w:pPr>
        <w:tabs>
          <w:tab w:val="num" w:pos="679"/>
        </w:tabs>
        <w:ind w:left="67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358"/>
        </w:tabs>
        <w:ind w:left="13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77"/>
        </w:tabs>
        <w:ind w:left="16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75"/>
        </w:tabs>
        <w:ind w:left="2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54"/>
        </w:tabs>
        <w:ind w:left="33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73"/>
        </w:tabs>
        <w:ind w:left="36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52"/>
        </w:tabs>
        <w:ind w:left="435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07"/>
    <w:rsid w:val="00010B74"/>
    <w:rsid w:val="00045867"/>
    <w:rsid w:val="00061BAA"/>
    <w:rsid w:val="003513F4"/>
    <w:rsid w:val="003F6038"/>
    <w:rsid w:val="00414A7C"/>
    <w:rsid w:val="004F7607"/>
    <w:rsid w:val="005533A0"/>
    <w:rsid w:val="0072051D"/>
    <w:rsid w:val="007E20CC"/>
    <w:rsid w:val="007E3638"/>
    <w:rsid w:val="008F02DE"/>
    <w:rsid w:val="008F1C10"/>
    <w:rsid w:val="00985736"/>
    <w:rsid w:val="00A24745"/>
    <w:rsid w:val="00A50A4F"/>
    <w:rsid w:val="00AD20BF"/>
    <w:rsid w:val="00B72FBF"/>
    <w:rsid w:val="00BD1707"/>
    <w:rsid w:val="00C87663"/>
    <w:rsid w:val="00CA4E52"/>
    <w:rsid w:val="00EC28B9"/>
    <w:rsid w:val="00F3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7BDED"/>
  <w15:chartTrackingRefBased/>
  <w15:docId w15:val="{A0C47806-90F6-4E0D-8135-DB6EB07D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F760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F7607"/>
    <w:pPr>
      <w:keepNext/>
      <w:widowControl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760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7607"/>
  </w:style>
  <w:style w:type="paragraph" w:styleId="Zpat">
    <w:name w:val="footer"/>
    <w:basedOn w:val="Normln"/>
    <w:link w:val="ZpatChar"/>
    <w:uiPriority w:val="99"/>
    <w:unhideWhenUsed/>
    <w:rsid w:val="004F76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7607"/>
  </w:style>
  <w:style w:type="character" w:styleId="slostrnky">
    <w:name w:val="page number"/>
    <w:basedOn w:val="Standardnpsmoodstavce"/>
    <w:rsid w:val="004F7607"/>
  </w:style>
  <w:style w:type="character" w:customStyle="1" w:styleId="Nadpis2Char">
    <w:name w:val="Nadpis 2 Char"/>
    <w:basedOn w:val="Standardnpsmoodstavce"/>
    <w:link w:val="Nadpis2"/>
    <w:rsid w:val="004F760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4F7607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F760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5533A0"/>
    <w:pPr>
      <w:widowControl/>
      <w:tabs>
        <w:tab w:val="right" w:pos="9072"/>
      </w:tabs>
      <w:ind w:left="426" w:right="281" w:hanging="426"/>
    </w:pPr>
    <w:rPr>
      <w:b/>
      <w:bCs/>
      <w:smallCaps/>
      <w:snapToGrid/>
      <w:sz w:val="20"/>
      <w:szCs w:val="26"/>
    </w:rPr>
  </w:style>
  <w:style w:type="character" w:styleId="Hypertextovodkaz">
    <w:name w:val="Hyperlink"/>
    <w:uiPriority w:val="99"/>
    <w:rsid w:val="004F7607"/>
    <w:rPr>
      <w:color w:val="0000FF"/>
      <w:u w:val="single"/>
    </w:rPr>
  </w:style>
  <w:style w:type="paragraph" w:customStyle="1" w:styleId="Zkladntext21">
    <w:name w:val="Základní text 21"/>
    <w:basedOn w:val="Normln"/>
    <w:rsid w:val="004F7607"/>
    <w:pPr>
      <w:widowControl/>
      <w:spacing w:before="120" w:line="240" w:lineRule="atLeast"/>
    </w:pPr>
    <w:rPr>
      <w:snapToGrid/>
    </w:rPr>
  </w:style>
  <w:style w:type="paragraph" w:customStyle="1" w:styleId="BodyText2CharChar">
    <w:name w:val="Body Text 2 Char Char"/>
    <w:basedOn w:val="Normln"/>
    <w:link w:val="BodyText2CharCharChar"/>
    <w:rsid w:val="004F7607"/>
    <w:pPr>
      <w:widowControl/>
      <w:spacing w:before="120" w:line="240" w:lineRule="atLeast"/>
      <w:ind w:firstLine="720"/>
    </w:pPr>
  </w:style>
  <w:style w:type="character" w:customStyle="1" w:styleId="BodyText2CharCharChar">
    <w:name w:val="Body Text 2 Char Char Char"/>
    <w:link w:val="BodyText2CharChar"/>
    <w:rsid w:val="004F760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highlightedglossaryterm">
    <w:name w:val="highlightedglossaryterm"/>
    <w:basedOn w:val="Standardnpsmoodstavce"/>
    <w:rsid w:val="004F7607"/>
  </w:style>
  <w:style w:type="paragraph" w:customStyle="1" w:styleId="Zkladntext22">
    <w:name w:val="Základní text 22"/>
    <w:basedOn w:val="Normln"/>
    <w:rsid w:val="00B72FBF"/>
    <w:pPr>
      <w:widowControl/>
      <w:spacing w:before="120" w:line="240" w:lineRule="atLeast"/>
    </w:pPr>
    <w:rPr>
      <w:snapToGrid/>
    </w:rPr>
  </w:style>
  <w:style w:type="paragraph" w:styleId="Odstavecseseznamem">
    <w:name w:val="List Paragraph"/>
    <w:basedOn w:val="Normln"/>
    <w:uiPriority w:val="34"/>
    <w:qFormat/>
    <w:rsid w:val="007E3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1519</Words>
  <Characters>8963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LandSpace projekty</dc:creator>
  <cp:keywords/>
  <dc:description/>
  <cp:lastModifiedBy>LandSpace projekty</cp:lastModifiedBy>
  <cp:revision>12</cp:revision>
  <cp:lastPrinted>2018-09-12T15:35:00Z</cp:lastPrinted>
  <dcterms:created xsi:type="dcterms:W3CDTF">2017-02-01T13:06:00Z</dcterms:created>
  <dcterms:modified xsi:type="dcterms:W3CDTF">2018-09-12T15:35:00Z</dcterms:modified>
</cp:coreProperties>
</file>