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A0210" w14:textId="77777777" w:rsidR="00C41201" w:rsidRDefault="00C41201" w:rsidP="00F44D2D">
      <w:pPr>
        <w:spacing w:before="3400"/>
        <w:rPr>
          <w:rFonts w:cstheme="minorHAnsi"/>
        </w:rPr>
      </w:pPr>
    </w:p>
    <w:p w14:paraId="061C3FFD" w14:textId="61BDC08F" w:rsidR="00E56BA6" w:rsidRPr="00D517B4" w:rsidRDefault="00E56BA6" w:rsidP="00135E57">
      <w:pPr>
        <w:rPr>
          <w:rFonts w:cstheme="minorHAnsi"/>
          <w:sz w:val="50"/>
          <w:szCs w:val="50"/>
        </w:rPr>
      </w:pPr>
      <w:bookmarkStart w:id="0" w:name="_Hlk45701607"/>
      <w:r w:rsidRPr="00CF336E">
        <w:rPr>
          <w:noProof/>
          <w:lang w:eastAsia="cs-CZ"/>
        </w:rPr>
        <w:drawing>
          <wp:anchor distT="0" distB="0" distL="114300" distR="114300" simplePos="0" relativeHeight="251659264" behindDoc="1" locked="0" layoutInCell="1" allowOverlap="1" wp14:anchorId="7A4B4D8B" wp14:editId="35EAD5DE">
            <wp:simplePos x="0" y="0"/>
            <wp:positionH relativeFrom="column">
              <wp:posOffset>1109</wp:posOffset>
            </wp:positionH>
            <wp:positionV relativeFrom="paragraph">
              <wp:posOffset>31115</wp:posOffset>
            </wp:positionV>
            <wp:extent cx="485775" cy="342900"/>
            <wp:effectExtent l="0" t="0" r="9525" b="0"/>
            <wp:wrapTight wrapText="bothSides">
              <wp:wrapPolygon edited="0">
                <wp:start x="0" y="0"/>
                <wp:lineTo x="0" y="20400"/>
                <wp:lineTo x="21176" y="20400"/>
                <wp:lineTo x="21176"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ingstav-odrazk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5775" cy="342900"/>
                    </a:xfrm>
                    <a:prstGeom prst="rect">
                      <a:avLst/>
                    </a:prstGeom>
                  </pic:spPr>
                </pic:pic>
              </a:graphicData>
            </a:graphic>
            <wp14:sizeRelH relativeFrom="page">
              <wp14:pctWidth>0</wp14:pctWidth>
            </wp14:sizeRelH>
            <wp14:sizeRelV relativeFrom="page">
              <wp14:pctHeight>0</wp14:pctHeight>
            </wp14:sizeRelV>
          </wp:anchor>
        </w:drawing>
      </w:r>
      <w:r w:rsidR="003A6FB1">
        <w:rPr>
          <w:rFonts w:cstheme="minorHAnsi"/>
          <w:sz w:val="50"/>
          <w:szCs w:val="50"/>
        </w:rPr>
        <w:t>B</w:t>
      </w:r>
      <w:r w:rsidR="00135E57">
        <w:rPr>
          <w:rFonts w:cstheme="minorHAnsi"/>
          <w:sz w:val="50"/>
          <w:szCs w:val="50"/>
        </w:rPr>
        <w:t xml:space="preserve"> </w:t>
      </w:r>
      <w:r w:rsidR="00D41A6B">
        <w:rPr>
          <w:rFonts w:cstheme="minorHAnsi"/>
          <w:sz w:val="50"/>
          <w:szCs w:val="50"/>
        </w:rPr>
        <w:t>SOUHRNNÁ TECHNICKÁ</w:t>
      </w:r>
      <w:r w:rsidR="00135E57">
        <w:rPr>
          <w:rFonts w:cstheme="minorHAnsi"/>
          <w:sz w:val="50"/>
          <w:szCs w:val="50"/>
        </w:rPr>
        <w:t xml:space="preserve"> ZPRÁVA</w:t>
      </w:r>
    </w:p>
    <w:p w14:paraId="04CF8D0D" w14:textId="77777777" w:rsidR="00F44D2D" w:rsidRDefault="00F44D2D" w:rsidP="00F44D2D">
      <w:pPr>
        <w:spacing w:after="120"/>
        <w:rPr>
          <w:rFonts w:cstheme="minorHAnsi"/>
          <w:szCs w:val="24"/>
        </w:rPr>
      </w:pPr>
    </w:p>
    <w:p w14:paraId="2962F1C8" w14:textId="36199D38" w:rsidR="00944FC0" w:rsidRPr="009915CE" w:rsidRDefault="00944FC0" w:rsidP="00944FC0">
      <w:pPr>
        <w:spacing w:after="120" w:line="240" w:lineRule="auto"/>
        <w:rPr>
          <w:rFonts w:cstheme="minorHAnsi"/>
          <w:sz w:val="22"/>
        </w:rPr>
      </w:pPr>
      <w:r w:rsidRPr="009915CE">
        <w:rPr>
          <w:rFonts w:cstheme="minorHAnsi"/>
          <w:sz w:val="22"/>
        </w:rPr>
        <w:t xml:space="preserve">Dokumentace pro </w:t>
      </w:r>
      <w:r w:rsidR="008F76AB">
        <w:rPr>
          <w:rFonts w:cstheme="minorHAnsi"/>
          <w:sz w:val="22"/>
        </w:rPr>
        <w:t>provádění</w:t>
      </w:r>
      <w:r w:rsidRPr="009915CE">
        <w:rPr>
          <w:rFonts w:cstheme="minorHAnsi"/>
          <w:sz w:val="22"/>
        </w:rPr>
        <w:t xml:space="preserve"> </w:t>
      </w:r>
      <w:r w:rsidR="008F76AB">
        <w:rPr>
          <w:rFonts w:cstheme="minorHAnsi"/>
          <w:sz w:val="22"/>
        </w:rPr>
        <w:t>stavby</w:t>
      </w:r>
      <w:r w:rsidRPr="009915CE">
        <w:rPr>
          <w:rFonts w:cstheme="minorHAnsi"/>
          <w:sz w:val="22"/>
        </w:rPr>
        <w:t xml:space="preserve"> </w:t>
      </w:r>
    </w:p>
    <w:p w14:paraId="53E25920" w14:textId="65F2BE9F" w:rsidR="00F44D2D" w:rsidRPr="009915CE" w:rsidRDefault="00F44D2D" w:rsidP="00F44D2D">
      <w:pPr>
        <w:spacing w:after="120" w:line="240" w:lineRule="auto"/>
        <w:rPr>
          <w:rFonts w:cstheme="minorHAnsi"/>
          <w:sz w:val="22"/>
        </w:rPr>
      </w:pPr>
      <w:r w:rsidRPr="009915CE">
        <w:rPr>
          <w:rFonts w:cstheme="minorHAnsi"/>
          <w:sz w:val="22"/>
        </w:rPr>
        <w:t xml:space="preserve">dle přílohy č. </w:t>
      </w:r>
      <w:r w:rsidR="008F76AB">
        <w:rPr>
          <w:rFonts w:cstheme="minorHAnsi"/>
          <w:sz w:val="22"/>
        </w:rPr>
        <w:t>13</w:t>
      </w:r>
      <w:r w:rsidRPr="009915CE">
        <w:rPr>
          <w:rFonts w:cstheme="minorHAnsi"/>
          <w:sz w:val="22"/>
        </w:rPr>
        <w:t xml:space="preserve"> k vyhlášce č. 499/2006 Sb.</w:t>
      </w:r>
    </w:p>
    <w:p w14:paraId="39E7662C" w14:textId="77777777" w:rsidR="00C41201" w:rsidRDefault="00C41201" w:rsidP="00F44D2D">
      <w:pPr>
        <w:tabs>
          <w:tab w:val="left" w:pos="3402"/>
        </w:tabs>
        <w:spacing w:before="2000" w:after="120" w:line="240" w:lineRule="auto"/>
        <w:rPr>
          <w:rFonts w:cstheme="minorHAnsi"/>
          <w:b/>
          <w:sz w:val="22"/>
        </w:rPr>
      </w:pPr>
    </w:p>
    <w:p w14:paraId="2D8207CD" w14:textId="074E1CDD" w:rsidR="00F44D2D" w:rsidRPr="009915CE" w:rsidRDefault="00F44D2D" w:rsidP="00F44D2D">
      <w:pPr>
        <w:tabs>
          <w:tab w:val="left" w:pos="3402"/>
        </w:tabs>
        <w:spacing w:before="2000" w:after="120" w:line="240" w:lineRule="auto"/>
        <w:rPr>
          <w:rFonts w:cstheme="minorHAnsi"/>
          <w:b/>
          <w:sz w:val="22"/>
        </w:rPr>
      </w:pPr>
      <w:bookmarkStart w:id="1" w:name="_Hlk75861654"/>
      <w:r w:rsidRPr="009915CE">
        <w:rPr>
          <w:rFonts w:cstheme="minorHAnsi"/>
          <w:b/>
          <w:sz w:val="22"/>
        </w:rPr>
        <w:t>NÁZEV AKCE:</w:t>
      </w:r>
      <w:r w:rsidR="00D517B4" w:rsidRPr="009915CE">
        <w:rPr>
          <w:rFonts w:cstheme="minorHAnsi"/>
          <w:b/>
          <w:sz w:val="22"/>
        </w:rPr>
        <w:tab/>
        <w:t>D</w:t>
      </w:r>
      <w:r w:rsidR="00CE1863">
        <w:rPr>
          <w:rFonts w:cstheme="minorHAnsi"/>
          <w:b/>
          <w:sz w:val="22"/>
        </w:rPr>
        <w:t>omov seniorů Břeclav</w:t>
      </w:r>
      <w:r w:rsidR="00E56BA6" w:rsidRPr="009915CE">
        <w:rPr>
          <w:rFonts w:cstheme="minorHAnsi"/>
          <w:b/>
          <w:sz w:val="22"/>
        </w:rPr>
        <w:tab/>
      </w:r>
      <w:r w:rsidRPr="009915CE">
        <w:rPr>
          <w:rFonts w:cstheme="minorHAnsi"/>
          <w:b/>
          <w:sz w:val="22"/>
        </w:rPr>
        <w:tab/>
      </w:r>
    </w:p>
    <w:p w14:paraId="658AAFD8" w14:textId="2C87C330" w:rsidR="00D517B4" w:rsidRPr="009915CE" w:rsidRDefault="00F44D2D" w:rsidP="008F76AB">
      <w:pPr>
        <w:tabs>
          <w:tab w:val="left" w:pos="3402"/>
        </w:tabs>
        <w:spacing w:after="120" w:line="240" w:lineRule="auto"/>
        <w:ind w:left="3402" w:hanging="3402"/>
        <w:rPr>
          <w:rFonts w:cstheme="minorHAnsi"/>
          <w:sz w:val="22"/>
        </w:rPr>
      </w:pPr>
      <w:r w:rsidRPr="009915CE">
        <w:rPr>
          <w:rFonts w:cstheme="minorHAnsi"/>
          <w:sz w:val="22"/>
        </w:rPr>
        <w:t>Místo stavby:</w:t>
      </w:r>
      <w:r w:rsidRPr="009915CE">
        <w:rPr>
          <w:rFonts w:cstheme="minorHAnsi"/>
          <w:sz w:val="22"/>
        </w:rPr>
        <w:tab/>
      </w:r>
      <w:bookmarkStart w:id="2" w:name="_Hlk49159167"/>
      <w:r w:rsidR="00CE1863">
        <w:rPr>
          <w:rFonts w:cstheme="minorHAnsi"/>
          <w:sz w:val="22"/>
        </w:rPr>
        <w:t xml:space="preserve">ulice, Na Pěšině 2842/13, 690 03 Břeclav 3; </w:t>
      </w:r>
      <w:proofErr w:type="spellStart"/>
      <w:r w:rsidR="00D517B4" w:rsidRPr="009915CE">
        <w:rPr>
          <w:rFonts w:cstheme="minorHAnsi"/>
          <w:sz w:val="22"/>
        </w:rPr>
        <w:t>k.ú</w:t>
      </w:r>
      <w:proofErr w:type="spellEnd"/>
      <w:r w:rsidR="00D517B4" w:rsidRPr="009915CE">
        <w:rPr>
          <w:rFonts w:cstheme="minorHAnsi"/>
          <w:sz w:val="22"/>
        </w:rPr>
        <w:t xml:space="preserve">. </w:t>
      </w:r>
      <w:r w:rsidR="00CE1863">
        <w:rPr>
          <w:rFonts w:cstheme="minorHAnsi"/>
          <w:sz w:val="22"/>
        </w:rPr>
        <w:t>Břeclav</w:t>
      </w:r>
      <w:r w:rsidR="00D517B4" w:rsidRPr="009915CE">
        <w:rPr>
          <w:rFonts w:cstheme="minorHAnsi"/>
          <w:sz w:val="22"/>
        </w:rPr>
        <w:t xml:space="preserve">, parc. č. </w:t>
      </w:r>
      <w:bookmarkEnd w:id="2"/>
      <w:r w:rsidR="00CE1863">
        <w:rPr>
          <w:rFonts w:cstheme="minorHAnsi"/>
          <w:sz w:val="22"/>
        </w:rPr>
        <w:t>2581/44, 3361, 3724/1, 4108</w:t>
      </w:r>
    </w:p>
    <w:p w14:paraId="1488DC18" w14:textId="5EF6FAB7" w:rsidR="00F44D2D" w:rsidRPr="009915CE" w:rsidRDefault="00F44D2D" w:rsidP="00F44D2D">
      <w:pPr>
        <w:tabs>
          <w:tab w:val="left" w:pos="3402"/>
        </w:tabs>
        <w:spacing w:after="120" w:line="240" w:lineRule="auto"/>
        <w:rPr>
          <w:rFonts w:cstheme="minorHAnsi"/>
          <w:sz w:val="22"/>
        </w:rPr>
      </w:pPr>
      <w:r w:rsidRPr="009915CE">
        <w:rPr>
          <w:rFonts w:cstheme="minorHAnsi"/>
          <w:sz w:val="22"/>
        </w:rPr>
        <w:t>Investor:</w:t>
      </w:r>
      <w:r w:rsidRPr="009915CE">
        <w:rPr>
          <w:rFonts w:cstheme="minorHAnsi"/>
          <w:sz w:val="22"/>
        </w:rPr>
        <w:tab/>
      </w:r>
      <w:r w:rsidR="00CE1863">
        <w:rPr>
          <w:rFonts w:cstheme="minorHAnsi"/>
          <w:sz w:val="22"/>
        </w:rPr>
        <w:t>Město Břeclav</w:t>
      </w:r>
    </w:p>
    <w:p w14:paraId="61704A66" w14:textId="182D75B6" w:rsidR="00F44D2D" w:rsidRPr="009915CE" w:rsidRDefault="00F44D2D" w:rsidP="00F44D2D">
      <w:pPr>
        <w:tabs>
          <w:tab w:val="left" w:pos="3402"/>
        </w:tabs>
        <w:spacing w:after="120" w:line="240" w:lineRule="auto"/>
        <w:rPr>
          <w:rFonts w:cstheme="minorHAnsi"/>
          <w:sz w:val="22"/>
        </w:rPr>
      </w:pPr>
      <w:r w:rsidRPr="009915CE">
        <w:rPr>
          <w:rFonts w:cstheme="minorHAnsi"/>
          <w:sz w:val="22"/>
        </w:rPr>
        <w:t>Autorizovaná osoba:</w:t>
      </w:r>
      <w:r w:rsidRPr="009915CE">
        <w:rPr>
          <w:rFonts w:cstheme="minorHAnsi"/>
          <w:sz w:val="22"/>
        </w:rPr>
        <w:tab/>
      </w:r>
      <w:r w:rsidR="00B920B4" w:rsidRPr="009915CE">
        <w:rPr>
          <w:rFonts w:cstheme="minorHAnsi"/>
          <w:sz w:val="22"/>
        </w:rPr>
        <w:t>Ing.</w:t>
      </w:r>
      <w:r w:rsidR="003766E2">
        <w:rPr>
          <w:rFonts w:cstheme="minorHAnsi"/>
          <w:sz w:val="22"/>
        </w:rPr>
        <w:t xml:space="preserve"> arch. Jan Snášel</w:t>
      </w:r>
    </w:p>
    <w:p w14:paraId="2BE32869" w14:textId="47489B84" w:rsidR="00F44D2D" w:rsidRPr="009915CE" w:rsidRDefault="00F44D2D" w:rsidP="00F44D2D">
      <w:pPr>
        <w:tabs>
          <w:tab w:val="left" w:pos="3402"/>
        </w:tabs>
        <w:spacing w:after="120" w:line="240" w:lineRule="auto"/>
        <w:rPr>
          <w:rFonts w:cstheme="minorHAnsi"/>
          <w:sz w:val="22"/>
        </w:rPr>
      </w:pPr>
      <w:r w:rsidRPr="009915CE">
        <w:rPr>
          <w:rFonts w:cstheme="minorHAnsi"/>
          <w:sz w:val="22"/>
        </w:rPr>
        <w:t>Vypracoval:</w:t>
      </w:r>
      <w:r w:rsidRPr="009915CE">
        <w:rPr>
          <w:rFonts w:cstheme="minorHAnsi"/>
          <w:sz w:val="22"/>
        </w:rPr>
        <w:tab/>
      </w:r>
      <w:r w:rsidR="00B920B4" w:rsidRPr="009915CE">
        <w:rPr>
          <w:rFonts w:cstheme="minorHAnsi"/>
          <w:sz w:val="22"/>
        </w:rPr>
        <w:t>Ing. M</w:t>
      </w:r>
      <w:r w:rsidR="003766E2">
        <w:rPr>
          <w:rFonts w:cstheme="minorHAnsi"/>
          <w:sz w:val="22"/>
        </w:rPr>
        <w:t>ojmír Slepánek</w:t>
      </w:r>
    </w:p>
    <w:p w14:paraId="26A081AD" w14:textId="77777777" w:rsidR="00D41A6B" w:rsidRPr="00637D11" w:rsidRDefault="00F44D2D" w:rsidP="00D41A6B">
      <w:pPr>
        <w:rPr>
          <w:rFonts w:eastAsia="Times New Roman" w:cstheme="minorHAnsi"/>
          <w:b/>
          <w:sz w:val="22"/>
          <w:u w:val="single"/>
          <w:lang w:eastAsia="cs-CZ"/>
        </w:rPr>
      </w:pPr>
      <w:r w:rsidRPr="009915CE">
        <w:rPr>
          <w:rFonts w:cstheme="minorHAnsi"/>
          <w:sz w:val="22"/>
        </w:rPr>
        <w:t>Datum:</w:t>
      </w:r>
      <w:r w:rsidRPr="009915CE">
        <w:rPr>
          <w:rFonts w:cstheme="minorHAnsi"/>
          <w:sz w:val="22"/>
        </w:rPr>
        <w:tab/>
      </w:r>
      <w:r w:rsidR="00B920B4" w:rsidRPr="009915CE">
        <w:rPr>
          <w:rFonts w:cstheme="minorHAnsi"/>
          <w:sz w:val="22"/>
        </w:rPr>
        <w:t>0</w:t>
      </w:r>
      <w:r w:rsidR="00CE1863">
        <w:rPr>
          <w:rFonts w:cstheme="minorHAnsi"/>
          <w:sz w:val="22"/>
        </w:rPr>
        <w:t>6</w:t>
      </w:r>
      <w:r w:rsidR="00B920B4" w:rsidRPr="009915CE">
        <w:rPr>
          <w:rFonts w:cstheme="minorHAnsi"/>
          <w:sz w:val="22"/>
        </w:rPr>
        <w:t>/202</w:t>
      </w:r>
      <w:bookmarkEnd w:id="0"/>
      <w:r w:rsidR="00CE1863">
        <w:rPr>
          <w:rFonts w:cstheme="minorHAnsi"/>
          <w:sz w:val="22"/>
        </w:rPr>
        <w:t>2</w:t>
      </w:r>
      <w:r w:rsidR="004D264B">
        <w:rPr>
          <w:rFonts w:eastAsia="Times New Roman" w:cstheme="minorHAnsi"/>
          <w:b/>
          <w:sz w:val="22"/>
          <w:u w:val="single"/>
          <w:lang w:eastAsia="cs-CZ"/>
        </w:rPr>
        <w:br w:type="page"/>
      </w:r>
      <w:r w:rsidR="00D41A6B" w:rsidRPr="00A57872">
        <w:rPr>
          <w:rFonts w:eastAsia="Times New Roman" w:cstheme="minorHAnsi"/>
          <w:b/>
          <w:sz w:val="22"/>
          <w:u w:val="single"/>
          <w:lang w:eastAsia="cs-CZ"/>
        </w:rPr>
        <w:lastRenderedPageBreak/>
        <w:t>B.1 Popis území stavby</w:t>
      </w:r>
    </w:p>
    <w:p w14:paraId="769B8EB4"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charakteristika území a stavebního pozemku, zastavěné území a nezastavěné území, soulad navrhované stavby s charakterem území, dosavadní využití a zastavěnost území,</w:t>
      </w:r>
    </w:p>
    <w:p w14:paraId="20FA4E6C" w14:textId="7086BE64" w:rsidR="00CA61C7" w:rsidRDefault="003A6FB1" w:rsidP="00CA61C7">
      <w:pPr>
        <w:pStyle w:val="Bezmezer"/>
        <w:ind w:left="1416" w:firstLine="708"/>
      </w:pPr>
      <w:r>
        <w:t xml:space="preserve">Areál Domova pro seniory </w:t>
      </w:r>
      <w:r w:rsidR="00D41A6B">
        <w:t xml:space="preserve">se nachází na </w:t>
      </w:r>
      <w:r>
        <w:t>sever od centra</w:t>
      </w:r>
      <w:r w:rsidR="00D41A6B">
        <w:t xml:space="preserve"> města </w:t>
      </w:r>
      <w:r>
        <w:t>Břeclav</w:t>
      </w:r>
      <w:r w:rsidR="00D41A6B">
        <w:t>, okres B</w:t>
      </w:r>
      <w:r>
        <w:t>řeclav</w:t>
      </w:r>
      <w:r w:rsidR="00D41A6B">
        <w:t>,</w:t>
      </w:r>
      <w:r>
        <w:t xml:space="preserve"> </w:t>
      </w:r>
      <w:r w:rsidR="00D41A6B">
        <w:t>na ul</w:t>
      </w:r>
      <w:r>
        <w:t>ici</w:t>
      </w:r>
      <w:r w:rsidR="00D41A6B">
        <w:t xml:space="preserve"> Na </w:t>
      </w:r>
      <w:r>
        <w:t>Pěšině 2842/13, 690 03</w:t>
      </w:r>
      <w:r w:rsidR="00480BC3">
        <w:t xml:space="preserve"> Břeclav</w:t>
      </w:r>
      <w:r w:rsidR="00D41A6B">
        <w:t>.</w:t>
      </w:r>
      <w:r w:rsidR="008C700E">
        <w:t xml:space="preserve"> Ze severní strany je ohraničen komunikací v ulici nábřeží Antonína Dvořáka,</w:t>
      </w:r>
      <w:r w:rsidR="00730F45">
        <w:t xml:space="preserve"> z východní strany komunikací v ulici Na Pěšině, z</w:t>
      </w:r>
      <w:r w:rsidR="00CA61C7">
        <w:t> </w:t>
      </w:r>
      <w:r w:rsidR="00730F45">
        <w:t>jižní</w:t>
      </w:r>
      <w:r w:rsidR="00CA61C7">
        <w:t xml:space="preserve"> strany vícepatrovými rodinnými dvojdomy a</w:t>
      </w:r>
      <w:r w:rsidR="008C700E">
        <w:t xml:space="preserve"> z</w:t>
      </w:r>
      <w:r w:rsidR="00730F45">
        <w:t>e</w:t>
      </w:r>
      <w:r w:rsidR="008C700E">
        <w:t xml:space="preserve"> západní strany hrázemi vodního toku Dyje. </w:t>
      </w:r>
    </w:p>
    <w:p w14:paraId="071A9F2B" w14:textId="2358F07E" w:rsidR="00F13452" w:rsidRDefault="00CA61C7" w:rsidP="00F13452">
      <w:pPr>
        <w:pStyle w:val="Bezmezer"/>
        <w:ind w:left="1416" w:firstLine="708"/>
      </w:pPr>
      <w:r>
        <w:t>Pozemek je mírně svažitý (od východu k západu), od komunikace v ulici Na Pěšině k hrázi ohraničující vodní tok.</w:t>
      </w:r>
    </w:p>
    <w:p w14:paraId="1FCE508B" w14:textId="3D1B6438" w:rsidR="003A6FB1" w:rsidRDefault="00FA5639" w:rsidP="00CA61C7">
      <w:pPr>
        <w:pStyle w:val="Bezmezer"/>
        <w:ind w:left="1416" w:firstLine="708"/>
      </w:pPr>
      <w:r>
        <w:t>V areálu od roku cca 1975</w:t>
      </w:r>
      <w:r w:rsidR="00F13452">
        <w:t xml:space="preserve"> se</w:t>
      </w:r>
      <w:r>
        <w:t xml:space="preserve"> začal budovat dnešní objekt C a D, na který navázal </w:t>
      </w:r>
      <w:r w:rsidR="002E75C3">
        <w:t>v</w:t>
      </w:r>
      <w:r>
        <w:t xml:space="preserve"> roce 1985</w:t>
      </w:r>
      <w:r w:rsidR="002E75C3">
        <w:t xml:space="preserve"> objekt A </w:t>
      </w:r>
      <w:proofErr w:type="spellStart"/>
      <w:r w:rsidR="002E75C3">
        <w:t>a</w:t>
      </w:r>
      <w:proofErr w:type="spellEnd"/>
      <w:r w:rsidR="002E75C3">
        <w:t xml:space="preserve"> B. V</w:t>
      </w:r>
      <w:r w:rsidR="00F13452">
        <w:t> </w:t>
      </w:r>
      <w:r w:rsidR="002E75C3">
        <w:t>ro</w:t>
      </w:r>
      <w:r w:rsidR="00F13452">
        <w:t xml:space="preserve">ce 2020 </w:t>
      </w:r>
      <w:r w:rsidR="0055705B">
        <w:t>byl připojen objekt E.</w:t>
      </w:r>
      <w:r w:rsidR="002E75C3">
        <w:t xml:space="preserve"> </w:t>
      </w:r>
      <w:r>
        <w:t xml:space="preserve">  </w:t>
      </w:r>
      <w:r w:rsidR="00D41A6B">
        <w:t xml:space="preserve"> </w:t>
      </w:r>
    </w:p>
    <w:p w14:paraId="48BE8CD2" w14:textId="7E0C68BF" w:rsidR="00D41A6B" w:rsidRDefault="00D41A6B" w:rsidP="0055705B">
      <w:pPr>
        <w:pStyle w:val="Bezmezer"/>
        <w:ind w:left="1416" w:firstLine="708"/>
      </w:pPr>
      <w:r>
        <w:t>Na stavebním pozemku se nachází</w:t>
      </w:r>
      <w:r w:rsidR="0055705B">
        <w:t xml:space="preserve"> vzrostlé</w:t>
      </w:r>
      <w:r>
        <w:t xml:space="preserve"> keře</w:t>
      </w:r>
      <w:r w:rsidR="0055705B">
        <w:t xml:space="preserve"> </w:t>
      </w:r>
      <w:r>
        <w:t>túje</w:t>
      </w:r>
      <w:r w:rsidR="0055705B">
        <w:t xml:space="preserve"> a stromy.</w:t>
      </w:r>
      <w:r>
        <w:t xml:space="preserve"> </w:t>
      </w:r>
      <w:r w:rsidR="0055705B">
        <w:t>Něk</w:t>
      </w:r>
      <w:r>
        <w:t xml:space="preserve">teré </w:t>
      </w:r>
      <w:r w:rsidR="0055705B">
        <w:t xml:space="preserve">z nich </w:t>
      </w:r>
      <w:r>
        <w:t xml:space="preserve">budou v rámci realizace odstraněny. </w:t>
      </w:r>
    </w:p>
    <w:p w14:paraId="512D30D3" w14:textId="6DFDEE86" w:rsidR="00D41A6B" w:rsidRDefault="00D41A6B" w:rsidP="00D41A6B">
      <w:pPr>
        <w:pStyle w:val="Bezmezer"/>
        <w:ind w:left="1416" w:firstLine="708"/>
      </w:pPr>
      <w:r>
        <w:t xml:space="preserve">Pozemky se nacházejí </w:t>
      </w:r>
      <w:r w:rsidR="0055705B">
        <w:t>ve</w:t>
      </w:r>
      <w:r>
        <w:t xml:space="preserve"> stabilizované</w:t>
      </w:r>
      <w:r w:rsidR="0055705B">
        <w:t>m</w:t>
      </w:r>
      <w:r>
        <w:t xml:space="preserve"> zastavěné</w:t>
      </w:r>
      <w:r w:rsidR="0055705B">
        <w:t>m</w:t>
      </w:r>
      <w:r>
        <w:t xml:space="preserve"> území</w:t>
      </w:r>
      <w:r w:rsidR="0055705B">
        <w:t>.</w:t>
      </w:r>
    </w:p>
    <w:p w14:paraId="3974AE70" w14:textId="77777777" w:rsidR="001C463F" w:rsidRDefault="0055705B" w:rsidP="00D41A6B">
      <w:pPr>
        <w:pStyle w:val="Bezmezer"/>
        <w:ind w:left="1416" w:firstLine="708"/>
      </w:pPr>
      <w:r>
        <w:t>Dopravní n</w:t>
      </w:r>
      <w:r w:rsidR="00D41A6B">
        <w:t>apojení domova seniorů j</w:t>
      </w:r>
      <w:r>
        <w:t>e</w:t>
      </w:r>
      <w:r w:rsidR="00D41A6B">
        <w:t xml:space="preserve"> řešen</w:t>
      </w:r>
      <w:r>
        <w:t>o</w:t>
      </w:r>
      <w:r w:rsidR="00D41A6B">
        <w:t xml:space="preserve"> z </w:t>
      </w:r>
      <w:r>
        <w:t>východní</w:t>
      </w:r>
      <w:r w:rsidR="00D41A6B">
        <w:t xml:space="preserve"> části ze stávající komunikace, kter</w:t>
      </w:r>
      <w:r>
        <w:t>é je nedostačující a z hlediska zásahu HZS nevyhovující, a proto zřizujeme nový sjezd na ulici na Pěšině.</w:t>
      </w:r>
    </w:p>
    <w:p w14:paraId="5B00AD12" w14:textId="6EDFA628" w:rsidR="001C463F" w:rsidRPr="001C463F" w:rsidRDefault="001C463F" w:rsidP="001C463F">
      <w:pPr>
        <w:autoSpaceDE w:val="0"/>
        <w:autoSpaceDN w:val="0"/>
        <w:adjustRightInd w:val="0"/>
        <w:spacing w:after="0" w:line="240" w:lineRule="auto"/>
        <w:ind w:left="1416" w:firstLine="708"/>
        <w:rPr>
          <w:rFonts w:cstheme="minorHAnsi"/>
          <w:color w:val="000000"/>
          <w:sz w:val="22"/>
        </w:rPr>
      </w:pPr>
      <w:r w:rsidRPr="001C463F">
        <w:rPr>
          <w:rFonts w:cstheme="minorHAnsi"/>
          <w:color w:val="000000"/>
          <w:sz w:val="22"/>
        </w:rPr>
        <w:t xml:space="preserve">Před pozemky se nachází stávající vedení inženýrských sítí (vodovod, kanalizace, elektřina, plyn, veřejné osvětlení a sdělovací vedení). </w:t>
      </w:r>
    </w:p>
    <w:p w14:paraId="4DB6F501" w14:textId="483836A0" w:rsidR="00D41A6B" w:rsidRPr="001C463F" w:rsidRDefault="001C463F" w:rsidP="001C463F">
      <w:pPr>
        <w:pStyle w:val="Bezmezer"/>
        <w:ind w:left="1416" w:firstLine="708"/>
        <w:rPr>
          <w:rFonts w:cstheme="minorHAnsi"/>
        </w:rPr>
      </w:pPr>
      <w:r w:rsidRPr="001C463F">
        <w:rPr>
          <w:rFonts w:cstheme="minorHAnsi"/>
          <w:color w:val="000000"/>
        </w:rPr>
        <w:t xml:space="preserve">Pozemek se nachází v záplavovém území VVT Dyje (Q100). </w:t>
      </w:r>
    </w:p>
    <w:p w14:paraId="4007318B" w14:textId="2F948346" w:rsidR="00D41A6B" w:rsidRPr="001C463F" w:rsidRDefault="00D41A6B" w:rsidP="001C463F">
      <w:pPr>
        <w:ind w:left="1416" w:firstLine="708"/>
        <w:rPr>
          <w:rFonts w:cstheme="minorHAnsi"/>
          <w:sz w:val="22"/>
        </w:rPr>
      </w:pPr>
      <w:r w:rsidRPr="004A25A9">
        <w:rPr>
          <w:rFonts w:cstheme="minorHAnsi"/>
          <w:sz w:val="22"/>
        </w:rPr>
        <w:t>Návrh architektonického a materiálového řešení stavby vychází z </w:t>
      </w:r>
      <w:r>
        <w:rPr>
          <w:rFonts w:cstheme="minorHAnsi"/>
          <w:sz w:val="22"/>
        </w:rPr>
        <w:t>aktuálních</w:t>
      </w:r>
      <w:r w:rsidRPr="004A25A9">
        <w:rPr>
          <w:rFonts w:cstheme="minorHAnsi"/>
          <w:sz w:val="22"/>
        </w:rPr>
        <w:t xml:space="preserve"> trendů ve výstavbě</w:t>
      </w:r>
      <w:r>
        <w:rPr>
          <w:rFonts w:cstheme="minorHAnsi"/>
          <w:sz w:val="22"/>
        </w:rPr>
        <w:t>.</w:t>
      </w:r>
    </w:p>
    <w:p w14:paraId="6F0487EC" w14:textId="6704152B"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údaje o souladu</w:t>
      </w:r>
      <w:r w:rsidR="008F76AB">
        <w:rPr>
          <w:rFonts w:eastAsia="Times New Roman" w:cstheme="minorHAnsi"/>
          <w:bCs/>
          <w:u w:val="single"/>
          <w:lang w:eastAsia="cs-CZ"/>
        </w:rPr>
        <w:t xml:space="preserve"> </w:t>
      </w:r>
      <w:r w:rsidRPr="00A57872">
        <w:rPr>
          <w:rFonts w:eastAsia="Times New Roman" w:cstheme="minorHAnsi"/>
          <w:bCs/>
          <w:u w:val="single"/>
          <w:lang w:eastAsia="cs-CZ"/>
        </w:rPr>
        <w:t>s</w:t>
      </w:r>
      <w:r w:rsidR="008F76AB">
        <w:rPr>
          <w:rFonts w:eastAsia="Times New Roman" w:cstheme="minorHAnsi"/>
          <w:bCs/>
          <w:u w:val="single"/>
          <w:lang w:eastAsia="cs-CZ"/>
        </w:rPr>
        <w:t> </w:t>
      </w:r>
      <w:r w:rsidRPr="00A57872">
        <w:rPr>
          <w:rFonts w:eastAsia="Times New Roman" w:cstheme="minorHAnsi"/>
          <w:bCs/>
          <w:u w:val="single"/>
          <w:lang w:eastAsia="cs-CZ"/>
        </w:rPr>
        <w:t>územn</w:t>
      </w:r>
      <w:r w:rsidR="008F76AB">
        <w:rPr>
          <w:rFonts w:eastAsia="Times New Roman" w:cstheme="minorHAnsi"/>
          <w:bCs/>
          <w:u w:val="single"/>
          <w:lang w:eastAsia="cs-CZ"/>
        </w:rPr>
        <w:t>ím rozhodnutím nebo regulačním plánem nebo veřejnoprávní smlouvou územní rozhodnutí anebo územním souhlasem</w:t>
      </w:r>
    </w:p>
    <w:p w14:paraId="522B229D" w14:textId="14C2C67C" w:rsidR="008F76AB" w:rsidRPr="00152980" w:rsidRDefault="00270473" w:rsidP="00270473">
      <w:pPr>
        <w:pStyle w:val="Bezmezer"/>
        <w:ind w:left="1416" w:firstLine="708"/>
      </w:pPr>
      <w:r>
        <w:rPr>
          <w:rFonts w:cstheme="minorHAnsi"/>
          <w:color w:val="000000"/>
        </w:rPr>
        <w:t>Žádost č.j. MUBR 143224/2022 o vydání závazného stanoviska orgánu územního plánování k </w:t>
      </w:r>
      <w:proofErr w:type="gramStart"/>
      <w:r>
        <w:rPr>
          <w:rFonts w:cstheme="minorHAnsi"/>
          <w:color w:val="000000"/>
        </w:rPr>
        <w:t>záměru ,,Domov</w:t>
      </w:r>
      <w:proofErr w:type="gramEnd"/>
      <w:r>
        <w:rPr>
          <w:rFonts w:cstheme="minorHAnsi"/>
          <w:color w:val="000000"/>
        </w:rPr>
        <w:t xml:space="preserve"> seniorů Břeclav“ stavebník Město Břeclav, byla vyřízena tzv. FIKCÍ 07.10.2022. Toto závazné stanovisko se považuje za souhlasné a bez podmínek (§4 odst. 9 stavebního zákona). </w:t>
      </w:r>
    </w:p>
    <w:p w14:paraId="1E413411" w14:textId="0C0F3208" w:rsidR="001C463F" w:rsidRDefault="00270473" w:rsidP="001C463F">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Pr>
          <w:rFonts w:eastAsia="Times New Roman" w:cstheme="minorHAnsi"/>
          <w:bCs/>
          <w:u w:val="single"/>
          <w:lang w:eastAsia="cs-CZ"/>
        </w:rPr>
        <w:t>údaje o souladu s územně plánovací dokumentací, v případě stavebních úprav podmiňujících uměnu v užívání stavby</w:t>
      </w:r>
    </w:p>
    <w:p w14:paraId="1791D2BB" w14:textId="5640C958" w:rsidR="00D41A6B" w:rsidRDefault="00D41A6B" w:rsidP="001C463F">
      <w:pPr>
        <w:pStyle w:val="Odstavecseseznamem"/>
        <w:shd w:val="clear" w:color="auto" w:fill="FFFFFF"/>
        <w:spacing w:before="240" w:after="240" w:line="240" w:lineRule="auto"/>
        <w:ind w:left="1416" w:firstLine="707"/>
        <w:jc w:val="both"/>
      </w:pPr>
      <w:r w:rsidRPr="0090672B">
        <w:t>Při návrhu nebylo využíváno žádných výjimek ani úlevových řešení, v současnosti není známa jejich nutnost.</w:t>
      </w:r>
    </w:p>
    <w:p w14:paraId="0E7928BC" w14:textId="591C8020" w:rsidR="00270473" w:rsidRDefault="00270473" w:rsidP="001C463F">
      <w:pPr>
        <w:pStyle w:val="Odstavecseseznamem"/>
        <w:shd w:val="clear" w:color="auto" w:fill="FFFFFF"/>
        <w:spacing w:before="240" w:after="240" w:line="240" w:lineRule="auto"/>
        <w:ind w:left="1416" w:firstLine="707"/>
        <w:jc w:val="both"/>
      </w:pPr>
    </w:p>
    <w:p w14:paraId="7253068A" w14:textId="77777777" w:rsidR="00A90890" w:rsidRDefault="00270473" w:rsidP="00A90890">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 xml:space="preserve">informace o </w:t>
      </w:r>
      <w:r>
        <w:rPr>
          <w:rFonts w:eastAsia="Times New Roman" w:cstheme="minorHAnsi"/>
          <w:bCs/>
          <w:u w:val="single"/>
          <w:lang w:eastAsia="cs-CZ"/>
        </w:rPr>
        <w:t xml:space="preserve">vydaných </w:t>
      </w:r>
      <w:r w:rsidR="00A90890">
        <w:rPr>
          <w:rFonts w:eastAsia="Times New Roman" w:cstheme="minorHAnsi"/>
          <w:bCs/>
          <w:u w:val="single"/>
          <w:lang w:eastAsia="cs-CZ"/>
        </w:rPr>
        <w:t>rozhodnutích o povolení výjimky z obecných požadavků na využívání území,</w:t>
      </w:r>
    </w:p>
    <w:p w14:paraId="10F15158" w14:textId="11842F47" w:rsidR="001C463F" w:rsidRDefault="00A90890" w:rsidP="00A90890">
      <w:pPr>
        <w:pStyle w:val="Odstavecseseznamem"/>
        <w:shd w:val="clear" w:color="auto" w:fill="FFFFFF"/>
        <w:spacing w:before="240" w:after="240" w:line="240" w:lineRule="auto"/>
        <w:ind w:left="1416" w:firstLine="707"/>
        <w:jc w:val="both"/>
        <w:rPr>
          <w:rFonts w:cstheme="minorHAnsi"/>
        </w:rPr>
      </w:pPr>
      <w:r w:rsidRPr="0090672B">
        <w:rPr>
          <w:rFonts w:cstheme="minorHAnsi"/>
        </w:rPr>
        <w:t>Při návrhu nebylo využíváno žádných výjimek ani úlevových řešení, v současnosti není známa jejich nutnost.</w:t>
      </w:r>
    </w:p>
    <w:p w14:paraId="17166A32" w14:textId="77777777" w:rsidR="00A90890" w:rsidRPr="00A90890" w:rsidRDefault="00A90890" w:rsidP="00A90890">
      <w:pPr>
        <w:pStyle w:val="Odstavecseseznamem"/>
        <w:shd w:val="clear" w:color="auto" w:fill="FFFFFF"/>
        <w:spacing w:before="240" w:after="240" w:line="240" w:lineRule="auto"/>
        <w:ind w:left="1416" w:firstLine="707"/>
        <w:jc w:val="both"/>
        <w:rPr>
          <w:rFonts w:eastAsia="Times New Roman" w:cstheme="minorHAnsi"/>
          <w:bCs/>
          <w:u w:val="single"/>
          <w:lang w:eastAsia="cs-CZ"/>
        </w:rPr>
      </w:pPr>
    </w:p>
    <w:p w14:paraId="504E1A30" w14:textId="77777777" w:rsidR="00D41A6B" w:rsidRPr="0090672B"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90672B">
        <w:rPr>
          <w:rFonts w:eastAsia="Times New Roman" w:cstheme="minorHAnsi"/>
          <w:bCs/>
          <w:u w:val="single"/>
          <w:lang w:eastAsia="cs-CZ"/>
        </w:rPr>
        <w:t xml:space="preserve">informace o tom, zda a v jakých částech dokumentace jsou zohledněny podmínky závazných stanovisek dotčených orgánů, </w:t>
      </w:r>
    </w:p>
    <w:p w14:paraId="5F4F7D80" w14:textId="04D5614D" w:rsidR="00D41A6B" w:rsidRPr="00A90890" w:rsidRDefault="00D41A6B" w:rsidP="00D41A6B">
      <w:pPr>
        <w:pStyle w:val="Bezmezer"/>
        <w:ind w:left="1416" w:firstLine="708"/>
        <w:rPr>
          <w:highlight w:val="yellow"/>
        </w:rPr>
      </w:pPr>
      <w:r w:rsidRPr="004465AA">
        <w:t>Navrhovaný záměr byl předjednán s dotčenými orgány státní správy, případné požadavky těchto orgánů, vyplívající z dokladové části projektové dokumentace, budou splněny a zohledněny dílčích výkresových i textových částech projektové dokumentace.</w:t>
      </w:r>
    </w:p>
    <w:p w14:paraId="09027CA0" w14:textId="3F73BBB3" w:rsidR="0076245D" w:rsidRPr="00A90890" w:rsidRDefault="0076245D" w:rsidP="00D41A6B">
      <w:pPr>
        <w:pStyle w:val="Bezmezer"/>
        <w:ind w:left="1416" w:firstLine="708"/>
        <w:rPr>
          <w:highlight w:val="yellow"/>
        </w:rPr>
      </w:pPr>
    </w:p>
    <w:p w14:paraId="23518DBB" w14:textId="77777777" w:rsidR="0076245D" w:rsidRPr="004465AA" w:rsidRDefault="0076245D" w:rsidP="0076245D">
      <w:pPr>
        <w:numPr>
          <w:ilvl w:val="0"/>
          <w:numId w:val="17"/>
        </w:numPr>
        <w:tabs>
          <w:tab w:val="clear" w:pos="360"/>
          <w:tab w:val="left" w:pos="709"/>
          <w:tab w:val="left" w:pos="1134"/>
        </w:tabs>
        <w:overflowPunct w:val="0"/>
        <w:autoSpaceDE w:val="0"/>
        <w:autoSpaceDN w:val="0"/>
        <w:adjustRightInd w:val="0"/>
        <w:spacing w:before="60" w:after="0" w:line="240" w:lineRule="auto"/>
        <w:ind w:left="1560"/>
        <w:jc w:val="both"/>
        <w:textAlignment w:val="baseline"/>
        <w:rPr>
          <w:rFonts w:cstheme="minorHAnsi"/>
          <w:sz w:val="22"/>
        </w:rPr>
      </w:pPr>
      <w:r w:rsidRPr="004465AA">
        <w:rPr>
          <w:rFonts w:cstheme="minorHAnsi"/>
          <w:b/>
          <w:bCs/>
          <w:sz w:val="22"/>
        </w:rPr>
        <w:lastRenderedPageBreak/>
        <w:t>Městský úřad Břeclav, odbor stavební a životního prostředí, oddělení životního prostředí,</w:t>
      </w:r>
      <w:r w:rsidRPr="004465AA">
        <w:rPr>
          <w:rFonts w:cstheme="minorHAnsi"/>
          <w:sz w:val="22"/>
        </w:rPr>
        <w:t xml:space="preserve"> posoudil záměr v souhrnném vyjádření č. j. MUBR 143494 ze, dne: 26.9.2022</w:t>
      </w:r>
    </w:p>
    <w:p w14:paraId="0AB6F14A" w14:textId="77777777" w:rsidR="0076245D" w:rsidRPr="004465AA" w:rsidRDefault="0076245D" w:rsidP="0076245D">
      <w:pPr>
        <w:numPr>
          <w:ilvl w:val="0"/>
          <w:numId w:val="17"/>
        </w:numPr>
        <w:tabs>
          <w:tab w:val="clear" w:pos="360"/>
        </w:tabs>
        <w:autoSpaceDE w:val="0"/>
        <w:autoSpaceDN w:val="0"/>
        <w:spacing w:after="0" w:line="240" w:lineRule="auto"/>
        <w:ind w:left="1560"/>
        <w:jc w:val="both"/>
        <w:rPr>
          <w:rFonts w:cstheme="minorHAnsi"/>
          <w:sz w:val="22"/>
        </w:rPr>
      </w:pPr>
      <w:r w:rsidRPr="004465AA">
        <w:rPr>
          <w:rFonts w:cstheme="minorHAnsi"/>
          <w:sz w:val="22"/>
        </w:rPr>
        <w:t xml:space="preserve">z hlediska zákona č. 289/1995 Sb., o lesích a o změně a doplnění některých zákonů, v platném znění – V lokalitě se nenacházejí lesní pozemky. Předmětnou akcí tedy nebudou dotčeny zájmy chráněné lesním zákonem. </w:t>
      </w:r>
    </w:p>
    <w:p w14:paraId="275359C2" w14:textId="77777777" w:rsidR="0076245D" w:rsidRPr="004465AA" w:rsidRDefault="0076245D" w:rsidP="0076245D">
      <w:pPr>
        <w:numPr>
          <w:ilvl w:val="0"/>
          <w:numId w:val="17"/>
        </w:numPr>
        <w:tabs>
          <w:tab w:val="clear" w:pos="360"/>
        </w:tabs>
        <w:autoSpaceDE w:val="0"/>
        <w:autoSpaceDN w:val="0"/>
        <w:spacing w:after="0" w:line="240" w:lineRule="auto"/>
        <w:ind w:left="1560"/>
        <w:jc w:val="both"/>
        <w:rPr>
          <w:rFonts w:cstheme="minorHAnsi"/>
          <w:sz w:val="22"/>
        </w:rPr>
      </w:pPr>
      <w:r w:rsidRPr="004465AA">
        <w:rPr>
          <w:rFonts w:cstheme="minorHAnsi"/>
          <w:sz w:val="22"/>
        </w:rPr>
        <w:t xml:space="preserve">z hlediska zákona č. 201/2012 Sb., o ochraně ovzduší, v platném znění – Předmětný záměr je z hlediska ochrany ovzduší možný, vytápění je pomocí stávajících plynových kondenzačních kotlů. </w:t>
      </w:r>
    </w:p>
    <w:p w14:paraId="43A731F5" w14:textId="77777777" w:rsidR="0076245D" w:rsidRPr="004465AA" w:rsidRDefault="0076245D" w:rsidP="0076245D">
      <w:pPr>
        <w:numPr>
          <w:ilvl w:val="0"/>
          <w:numId w:val="17"/>
        </w:numPr>
        <w:tabs>
          <w:tab w:val="clear" w:pos="360"/>
        </w:tabs>
        <w:autoSpaceDE w:val="0"/>
        <w:autoSpaceDN w:val="0"/>
        <w:spacing w:after="0" w:line="240" w:lineRule="auto"/>
        <w:ind w:left="1560"/>
        <w:jc w:val="both"/>
        <w:rPr>
          <w:rFonts w:cstheme="minorHAnsi"/>
          <w:sz w:val="22"/>
        </w:rPr>
      </w:pPr>
      <w:r w:rsidRPr="004465AA">
        <w:rPr>
          <w:rFonts w:cstheme="minorHAnsi"/>
          <w:sz w:val="22"/>
        </w:rPr>
        <w:t xml:space="preserve">z hlediska zákona č. 541/2020 Sb., o odpadech, v platném znění – Předložený záměr je možný.  Nebude vydáno závazné stanovisko z hlediska nakládání s odpady nebo vedlejšími produkty. </w:t>
      </w:r>
    </w:p>
    <w:p w14:paraId="00344C9D" w14:textId="77777777" w:rsidR="0076245D" w:rsidRPr="004465AA" w:rsidRDefault="0076245D" w:rsidP="0076245D">
      <w:pPr>
        <w:numPr>
          <w:ilvl w:val="0"/>
          <w:numId w:val="17"/>
        </w:numPr>
        <w:tabs>
          <w:tab w:val="clear" w:pos="360"/>
        </w:tabs>
        <w:autoSpaceDE w:val="0"/>
        <w:autoSpaceDN w:val="0"/>
        <w:spacing w:after="0" w:line="240" w:lineRule="auto"/>
        <w:ind w:left="1560"/>
        <w:jc w:val="both"/>
        <w:rPr>
          <w:rFonts w:cstheme="minorHAnsi"/>
          <w:sz w:val="22"/>
        </w:rPr>
      </w:pPr>
      <w:r w:rsidRPr="004465AA">
        <w:rPr>
          <w:rFonts w:cstheme="minorHAnsi"/>
          <w:sz w:val="22"/>
        </w:rPr>
        <w:t xml:space="preserve">z hlediska zákona č. 334/1992 Sb., o ochraně zemědělského půdního fondu, v platném znění – Předložený záměr je možný, najdou dotčeny zájmy ochrany zemědělského půdního fondu. </w:t>
      </w:r>
    </w:p>
    <w:p w14:paraId="716BD6E2" w14:textId="2A0AFB5D" w:rsidR="0076245D" w:rsidRPr="004465AA" w:rsidRDefault="0076245D" w:rsidP="0076245D">
      <w:pPr>
        <w:numPr>
          <w:ilvl w:val="0"/>
          <w:numId w:val="17"/>
        </w:numPr>
        <w:tabs>
          <w:tab w:val="clear" w:pos="360"/>
        </w:tabs>
        <w:spacing w:after="0" w:line="240" w:lineRule="auto"/>
        <w:ind w:left="1560"/>
        <w:jc w:val="both"/>
        <w:rPr>
          <w:rFonts w:cstheme="minorHAnsi"/>
          <w:sz w:val="22"/>
        </w:rPr>
      </w:pPr>
      <w:r w:rsidRPr="004465AA">
        <w:rPr>
          <w:rFonts w:cstheme="minorHAnsi"/>
          <w:sz w:val="22"/>
        </w:rPr>
        <w:t xml:space="preserve">z hlediska zákona č. 114/1992 Sb., o ochraně přírody a krajiny v platném znění – Bytové domy v mnoha případech slouží jako úkryt netopýrů nebo hnízdiště rorýsů. Stavebními úpravami objektu by proto mohlo dojít k zásahu, který bude mít na tyto zvláště chráněné živočichy negativní dopad.  Na základě průzkumu zpracovaného společností Česká společnost ornitologická – Jihomoravská pobočka, byl zjištěn výskyt rorýsů na tomto objektu. Z tohoto důvodu je nezbytné s dostatečným předstihem před započetím prací provést ornitologický a </w:t>
      </w:r>
      <w:proofErr w:type="spellStart"/>
      <w:r w:rsidRPr="004465AA">
        <w:rPr>
          <w:rFonts w:cstheme="minorHAnsi"/>
          <w:sz w:val="22"/>
        </w:rPr>
        <w:t>chiropterologický</w:t>
      </w:r>
      <w:proofErr w:type="spellEnd"/>
      <w:r w:rsidR="004465AA">
        <w:rPr>
          <w:rFonts w:cstheme="minorHAnsi"/>
          <w:sz w:val="22"/>
        </w:rPr>
        <w:t xml:space="preserve"> </w:t>
      </w:r>
      <w:r w:rsidRPr="004465AA">
        <w:rPr>
          <w:rFonts w:cstheme="minorHAnsi"/>
          <w:sz w:val="22"/>
        </w:rPr>
        <w:t>průzkum.</w:t>
      </w:r>
      <w:r w:rsidR="004465AA">
        <w:rPr>
          <w:rFonts w:cstheme="minorHAnsi"/>
          <w:sz w:val="22"/>
        </w:rPr>
        <w:t xml:space="preserve"> </w:t>
      </w:r>
      <w:r w:rsidRPr="004465AA">
        <w:rPr>
          <w:rFonts w:cstheme="minorHAnsi"/>
          <w:sz w:val="22"/>
        </w:rPr>
        <w:t xml:space="preserve">V případě potvrzení této skutečnosti je do projektové dokumentace nutné zapracovat odpovídající postup a technické řešení. Zároveň je nutné požádat Krajský úřad Jihomoravského kraje v Brně, odbor životního prostředí o udělení výjimky z ochranných podmínek zvláště chráněných druhů živočichů dle § 56 zákona. </w:t>
      </w:r>
    </w:p>
    <w:p w14:paraId="511F909E" w14:textId="77777777" w:rsidR="0076245D" w:rsidRPr="00A90890" w:rsidRDefault="0076245D" w:rsidP="0076245D">
      <w:pPr>
        <w:ind w:left="1560"/>
        <w:jc w:val="both"/>
        <w:rPr>
          <w:rFonts w:cstheme="minorHAnsi"/>
          <w:sz w:val="22"/>
          <w:highlight w:val="yellow"/>
        </w:rPr>
      </w:pPr>
      <w:r w:rsidRPr="004465AA">
        <w:rPr>
          <w:rFonts w:cstheme="minorHAnsi"/>
          <w:sz w:val="22"/>
        </w:rPr>
        <w:t>Zeleň na staveništi a v jeho okolí bude chráněna dle normy ČSN 839061 Ochrana stromů, porostů a ploch pro vegetaci při stavebních činnostech.</w:t>
      </w:r>
      <w:r w:rsidRPr="00A90890">
        <w:rPr>
          <w:rFonts w:cstheme="minorHAnsi"/>
          <w:sz w:val="22"/>
          <w:highlight w:val="yellow"/>
        </w:rPr>
        <w:t xml:space="preserve"> </w:t>
      </w:r>
    </w:p>
    <w:p w14:paraId="42FBD0A5" w14:textId="77777777" w:rsidR="0076245D" w:rsidRPr="004465AA" w:rsidRDefault="0076245D" w:rsidP="0076245D">
      <w:pPr>
        <w:numPr>
          <w:ilvl w:val="0"/>
          <w:numId w:val="17"/>
        </w:numPr>
        <w:tabs>
          <w:tab w:val="clear" w:pos="360"/>
        </w:tabs>
        <w:spacing w:after="0" w:line="240" w:lineRule="auto"/>
        <w:ind w:left="1560"/>
        <w:jc w:val="both"/>
        <w:rPr>
          <w:rFonts w:cstheme="minorHAnsi"/>
          <w:i/>
          <w:iCs/>
          <w:sz w:val="22"/>
        </w:rPr>
      </w:pPr>
      <w:r w:rsidRPr="004465AA">
        <w:rPr>
          <w:rFonts w:cstheme="minorHAnsi"/>
          <w:sz w:val="22"/>
        </w:rPr>
        <w:t xml:space="preserve">z hlediska zákona č. 254/2001 Sb., o vodách a o změně některých zákonů, v platném znění – Předložený záměr není dle ustanovení § 55 vodního zákona vodním dílem. </w:t>
      </w:r>
    </w:p>
    <w:p w14:paraId="51801C36" w14:textId="77777777" w:rsidR="0076245D" w:rsidRPr="004465AA" w:rsidRDefault="0076245D" w:rsidP="0076245D">
      <w:pPr>
        <w:ind w:left="1560"/>
        <w:jc w:val="both"/>
        <w:rPr>
          <w:rFonts w:cstheme="minorHAnsi"/>
          <w:sz w:val="22"/>
        </w:rPr>
      </w:pPr>
      <w:r w:rsidRPr="004465AA">
        <w:rPr>
          <w:rFonts w:cstheme="minorHAnsi"/>
          <w:sz w:val="22"/>
        </w:rPr>
        <w:t xml:space="preserve">Provádění stavby musí být vedeno tak, aby nedošlo ke zhoršení nebo ohrožení jakosti povrchových a podzemních vod v lokalitě. </w:t>
      </w:r>
    </w:p>
    <w:p w14:paraId="3AC72E64" w14:textId="58ECD54F" w:rsidR="0076245D" w:rsidRPr="004465AA" w:rsidRDefault="0076245D" w:rsidP="0076245D">
      <w:pPr>
        <w:ind w:left="1560"/>
        <w:jc w:val="both"/>
        <w:rPr>
          <w:rFonts w:cstheme="minorHAnsi"/>
          <w:sz w:val="22"/>
        </w:rPr>
      </w:pPr>
      <w:r w:rsidRPr="004465AA">
        <w:rPr>
          <w:rFonts w:cstheme="minorHAnsi"/>
          <w:sz w:val="22"/>
        </w:rPr>
        <w:t>Záměr se nachází v záplavovém území VVT Dyje, jelikož stavebními úpravami stávající</w:t>
      </w:r>
      <w:r w:rsidR="004465AA">
        <w:rPr>
          <w:rFonts w:cstheme="minorHAnsi"/>
          <w:sz w:val="22"/>
        </w:rPr>
        <w:t xml:space="preserve">ch </w:t>
      </w:r>
      <w:r w:rsidRPr="004465AA">
        <w:rPr>
          <w:rFonts w:cstheme="minorHAnsi"/>
          <w:sz w:val="22"/>
        </w:rPr>
        <w:t xml:space="preserve">objektů a dostavbou nových objektů nedojde k ovlivnění vodních poměrů, nebude vodoprávní úřad vydávat souhlas dle § 17 vodního zákona. </w:t>
      </w:r>
    </w:p>
    <w:p w14:paraId="064B85F4" w14:textId="77777777" w:rsidR="0076245D" w:rsidRPr="004465AA" w:rsidRDefault="0076245D" w:rsidP="0076245D">
      <w:pPr>
        <w:ind w:left="1560"/>
        <w:jc w:val="both"/>
        <w:rPr>
          <w:rFonts w:cstheme="minorHAnsi"/>
          <w:i/>
          <w:iCs/>
          <w:sz w:val="22"/>
        </w:rPr>
      </w:pPr>
      <w:r w:rsidRPr="004465AA">
        <w:rPr>
          <w:rFonts w:cstheme="minorHAnsi"/>
          <w:sz w:val="22"/>
        </w:rPr>
        <w:t xml:space="preserve">Vsakovací studny budou provedeny na základě hydrogeologického posouzení tak, aby nedocházelo při zasakování dešťových vod ke smíchání s podzemními vodami. Doporučujeme raději použití jiných vsakovacích prvků, rozložení vody do větší plochy než koncentrace na jednom místě do hloubky. </w:t>
      </w:r>
    </w:p>
    <w:p w14:paraId="1A5E8A08" w14:textId="77777777" w:rsidR="0076245D" w:rsidRPr="004465AA" w:rsidRDefault="0076245D" w:rsidP="0076245D">
      <w:pPr>
        <w:numPr>
          <w:ilvl w:val="0"/>
          <w:numId w:val="17"/>
        </w:numPr>
        <w:tabs>
          <w:tab w:val="clear" w:pos="360"/>
        </w:tabs>
        <w:spacing w:after="0" w:line="240" w:lineRule="auto"/>
        <w:ind w:left="1560"/>
        <w:jc w:val="both"/>
        <w:rPr>
          <w:rFonts w:cstheme="minorHAnsi"/>
          <w:sz w:val="22"/>
        </w:rPr>
      </w:pPr>
      <w:r w:rsidRPr="004465AA">
        <w:rPr>
          <w:rFonts w:cstheme="minorHAnsi"/>
          <w:sz w:val="22"/>
        </w:rPr>
        <w:t xml:space="preserve">z hlediska zákona č. 20/1978 Sb., o státní památkové péči, v platném znění – Předmětná stavba se nedotýká zájmů chráněných památkovým zákonem. </w:t>
      </w:r>
    </w:p>
    <w:p w14:paraId="37E204B6" w14:textId="77777777" w:rsidR="0076245D" w:rsidRPr="00A90890" w:rsidRDefault="0076245D" w:rsidP="0076245D">
      <w:pPr>
        <w:ind w:left="1560"/>
        <w:jc w:val="both"/>
        <w:rPr>
          <w:rFonts w:cstheme="minorHAnsi"/>
          <w:sz w:val="22"/>
          <w:highlight w:val="yellow"/>
        </w:rPr>
      </w:pPr>
    </w:p>
    <w:p w14:paraId="74DB8F9C" w14:textId="77777777" w:rsidR="0076245D" w:rsidRPr="004465AA" w:rsidRDefault="0076245D" w:rsidP="0076245D">
      <w:pPr>
        <w:pStyle w:val="Odstavecseseznamem"/>
        <w:numPr>
          <w:ilvl w:val="0"/>
          <w:numId w:val="19"/>
        </w:numPr>
        <w:tabs>
          <w:tab w:val="clear" w:pos="360"/>
        </w:tabs>
        <w:autoSpaceDE w:val="0"/>
        <w:autoSpaceDN w:val="0"/>
        <w:spacing w:before="60" w:after="0" w:line="240" w:lineRule="auto"/>
        <w:ind w:left="1560"/>
        <w:jc w:val="both"/>
        <w:rPr>
          <w:rFonts w:cstheme="minorHAnsi"/>
        </w:rPr>
      </w:pPr>
      <w:r w:rsidRPr="004465AA">
        <w:rPr>
          <w:rFonts w:cstheme="minorHAnsi"/>
          <w:b/>
          <w:bCs/>
        </w:rPr>
        <w:t xml:space="preserve">Povodí Moravy, </w:t>
      </w:r>
      <w:proofErr w:type="spellStart"/>
      <w:r w:rsidRPr="004465AA">
        <w:rPr>
          <w:rFonts w:cstheme="minorHAnsi"/>
          <w:b/>
          <w:bCs/>
        </w:rPr>
        <w:t>s.p</w:t>
      </w:r>
      <w:proofErr w:type="spellEnd"/>
      <w:r w:rsidRPr="004465AA">
        <w:rPr>
          <w:rFonts w:cstheme="minorHAnsi"/>
          <w:b/>
          <w:bCs/>
        </w:rPr>
        <w:t>.</w:t>
      </w:r>
      <w:r w:rsidRPr="004465AA">
        <w:rPr>
          <w:rFonts w:cstheme="minorHAnsi"/>
        </w:rPr>
        <w:t xml:space="preserve"> posoudil záměr na základě ustanovení §54 odst. 4 zákona 254/2001 Sb. o vodách a o změně některých zákonů (vodní zákon), ve znění pozdějších předpisů, jako správce povodí a vydal stanovisko: </w:t>
      </w:r>
    </w:p>
    <w:p w14:paraId="2621372E" w14:textId="77777777" w:rsidR="0076245D" w:rsidRPr="004465AA" w:rsidRDefault="0076245D" w:rsidP="0076245D">
      <w:pPr>
        <w:pStyle w:val="Nadpis6"/>
        <w:ind w:left="1560"/>
        <w:jc w:val="both"/>
        <w:rPr>
          <w:rFonts w:asciiTheme="minorHAnsi" w:hAnsiTheme="minorHAnsi" w:cstheme="minorHAnsi"/>
          <w:b/>
          <w:bCs/>
          <w:color w:val="auto"/>
          <w:sz w:val="22"/>
        </w:rPr>
      </w:pPr>
      <w:r w:rsidRPr="004465AA">
        <w:rPr>
          <w:rFonts w:asciiTheme="minorHAnsi" w:hAnsiTheme="minorHAnsi" w:cstheme="minorHAnsi"/>
          <w:color w:val="auto"/>
          <w:sz w:val="22"/>
        </w:rPr>
        <w:lastRenderedPageBreak/>
        <w:t xml:space="preserve">Z hlediska zájmů daných platným Národním plánem povodí Dunaje a Plánem dílčího povodí Dyje [ustanovení §24 až §26 zákona č. 254/2001 Sb., o vodách a o změně některých zákonů] je uvedený záměr možný, protože lze předpokládat, že záměrem nedojde ke zhoršení chemického stavu a ekologického stavu/potenciálu dotčených útvarů povrchových vod a chemického stavbu a kvalitativního stavu útvarů podzemních vod, a že nebude znemožněno dosažení jejich dobrého stavu/potenciálu. </w:t>
      </w:r>
    </w:p>
    <w:p w14:paraId="634E9B94" w14:textId="77777777" w:rsidR="0076245D" w:rsidRPr="004465AA" w:rsidRDefault="0076245D" w:rsidP="0076245D">
      <w:pPr>
        <w:ind w:left="1560"/>
        <w:jc w:val="both"/>
        <w:rPr>
          <w:rFonts w:cstheme="minorHAnsi"/>
          <w:sz w:val="22"/>
        </w:rPr>
      </w:pPr>
      <w:r w:rsidRPr="004465AA">
        <w:rPr>
          <w:rFonts w:cstheme="minorHAnsi"/>
          <w:sz w:val="22"/>
        </w:rPr>
        <w:t xml:space="preserve">Z hlediska zájmu daných Plánem pro zvládání povodňových rizik v povodí Dunaje sděluje, že uvedený záměr není v rozporu s cílem plánu. Toto hodnocení vychází z posouzení souladu daného záměru s výše uvedenými platnými dokumenty.  </w:t>
      </w:r>
    </w:p>
    <w:p w14:paraId="59B35BA0" w14:textId="77777777" w:rsidR="0076245D" w:rsidRPr="004465AA" w:rsidRDefault="0076245D" w:rsidP="0076245D">
      <w:pPr>
        <w:pStyle w:val="Nadpis6"/>
        <w:ind w:left="1560"/>
        <w:jc w:val="both"/>
        <w:rPr>
          <w:rFonts w:asciiTheme="minorHAnsi" w:hAnsiTheme="minorHAnsi" w:cstheme="minorHAnsi"/>
          <w:b/>
          <w:bCs/>
          <w:color w:val="auto"/>
          <w:sz w:val="22"/>
        </w:rPr>
      </w:pPr>
      <w:r w:rsidRPr="004465AA">
        <w:rPr>
          <w:rFonts w:asciiTheme="minorHAnsi" w:hAnsiTheme="minorHAnsi" w:cstheme="minorHAnsi"/>
          <w:color w:val="auto"/>
          <w:sz w:val="22"/>
        </w:rPr>
        <w:t xml:space="preserve">Z hlediska dalších zájmů chráněných zákonem č. 254/2001 Sb., o vodách a o změně některých zákonů, souhlasí s uvedeným záměrem. Objekt by měl mít povodňový plán. Upozorňují, že veškerá rizika možných povodňových škod při stavbě v záplavovém území nese investor, resp. Vlastník stavby nikoliv Povodí Moravy, </w:t>
      </w:r>
      <w:proofErr w:type="spellStart"/>
      <w:r w:rsidRPr="004465AA">
        <w:rPr>
          <w:rFonts w:asciiTheme="minorHAnsi" w:hAnsiTheme="minorHAnsi" w:cstheme="minorHAnsi"/>
          <w:color w:val="auto"/>
          <w:sz w:val="22"/>
        </w:rPr>
        <w:t>s.p</w:t>
      </w:r>
      <w:proofErr w:type="spellEnd"/>
      <w:r w:rsidRPr="004465AA">
        <w:rPr>
          <w:rFonts w:asciiTheme="minorHAnsi" w:hAnsiTheme="minorHAnsi" w:cstheme="minorHAnsi"/>
          <w:color w:val="auto"/>
          <w:sz w:val="22"/>
        </w:rPr>
        <w:t xml:space="preserve">. </w:t>
      </w:r>
    </w:p>
    <w:p w14:paraId="55F496FF" w14:textId="77777777" w:rsidR="0076245D" w:rsidRPr="00A90890" w:rsidRDefault="0076245D" w:rsidP="00D41A6B">
      <w:pPr>
        <w:pStyle w:val="Bezmezer"/>
        <w:ind w:left="1416" w:firstLine="708"/>
        <w:rPr>
          <w:highlight w:val="yellow"/>
        </w:rPr>
      </w:pPr>
    </w:p>
    <w:p w14:paraId="4FCBE329" w14:textId="77777777" w:rsidR="0039759A" w:rsidRPr="004465AA" w:rsidRDefault="0039759A" w:rsidP="0076245D">
      <w:pPr>
        <w:numPr>
          <w:ilvl w:val="0"/>
          <w:numId w:val="17"/>
        </w:numPr>
        <w:tabs>
          <w:tab w:val="clear" w:pos="360"/>
          <w:tab w:val="left" w:pos="709"/>
          <w:tab w:val="left" w:pos="1134"/>
        </w:tabs>
        <w:overflowPunct w:val="0"/>
        <w:autoSpaceDE w:val="0"/>
        <w:autoSpaceDN w:val="0"/>
        <w:adjustRightInd w:val="0"/>
        <w:spacing w:before="60" w:after="0" w:line="240" w:lineRule="auto"/>
        <w:ind w:left="1560"/>
        <w:jc w:val="both"/>
        <w:textAlignment w:val="baseline"/>
        <w:rPr>
          <w:rFonts w:cstheme="minorHAnsi"/>
          <w:sz w:val="22"/>
        </w:rPr>
      </w:pPr>
      <w:r w:rsidRPr="004465AA">
        <w:rPr>
          <w:rFonts w:cstheme="minorHAnsi"/>
          <w:b/>
          <w:bCs/>
          <w:sz w:val="22"/>
        </w:rPr>
        <w:t>Krajská hygienická stanice Jihomoravského kraje</w:t>
      </w:r>
      <w:r w:rsidRPr="004465AA">
        <w:rPr>
          <w:rFonts w:cstheme="minorHAnsi"/>
          <w:sz w:val="22"/>
        </w:rPr>
        <w:t xml:space="preserve"> vydala souhlasné závazné stanovisko č. j. KHSJM 57793/2022/BV/EPID ze dne, z hlediska zákona č. 258/2000 Sb., o ochraně veřejného zdraví, v platném znění, stanovuje tyto podmínky: </w:t>
      </w:r>
    </w:p>
    <w:p w14:paraId="5BD685D7" w14:textId="77777777" w:rsidR="0039759A" w:rsidRPr="004465AA" w:rsidRDefault="0039759A" w:rsidP="0076245D">
      <w:pPr>
        <w:pStyle w:val="Odstavecseseznamem"/>
        <w:numPr>
          <w:ilvl w:val="2"/>
          <w:numId w:val="18"/>
        </w:numPr>
        <w:tabs>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rPr>
        <w:t xml:space="preserve">Před uvedením stavby do užívání bude na KHS </w:t>
      </w:r>
      <w:proofErr w:type="spellStart"/>
      <w:r w:rsidRPr="004465AA">
        <w:rPr>
          <w:rFonts w:cstheme="minorHAnsi"/>
        </w:rPr>
        <w:t>JmK</w:t>
      </w:r>
      <w:proofErr w:type="spellEnd"/>
      <w:r w:rsidRPr="004465AA">
        <w:rPr>
          <w:rFonts w:cstheme="minorHAnsi"/>
        </w:rPr>
        <w:t xml:space="preserve"> stavebníkem předloženo měření hluku, které bude dokladovat, že provozem všech stávajících i nově navrhovaných zdrojů hluku předmětné stavby za maximálního provozního výkonu dochází u nejexponovanějšího chráněného vnitřního a venkovního prostoru stavby k zajištění nepřekročení hygienických limitů hluku pro chráněný venkovní prostor stavby stanovených nařízením vlády č. 272/2011 Sb., o ochraně zdraví před nepřiznivými účinky hluku a vibrací, ve znění pozdějších předpisů, pro denní a noční dobu. </w:t>
      </w:r>
    </w:p>
    <w:p w14:paraId="4FD9832A" w14:textId="77777777" w:rsidR="0039759A" w:rsidRPr="004465AA" w:rsidRDefault="0039759A" w:rsidP="0076245D">
      <w:pPr>
        <w:pStyle w:val="Odstavecseseznamem"/>
        <w:numPr>
          <w:ilvl w:val="2"/>
          <w:numId w:val="18"/>
        </w:numPr>
        <w:tabs>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rPr>
        <w:t xml:space="preserve">Stavební práce budou zajištěny tak, aby byl minimalizován jejich dopad na stávající provoz DPS zejména v oblasti hluku, vibrací a prašnosti. Stavební práce je nutno oddělit od stávajícího provozu a zajistit koordinaci prací a taková technická a organizační opatření pro období stavebních prací, aby bylo zajištěno nepřekročení hygienických limitů chemických, fyzikálních a biologických ukazatelů pro vnitřní prostředí staveb. V období výstavby je nutné dodržovat opatření pro minimalizaci hluku, spočívající v omezení činnosti stavebních mechanismů a stavební dopravy na nejnutnější možnou dobu. Stavební práce budou prováděny pouze v denní době a bude zajištěno dodržování hygienického limitu hluku v souladu s § 11 a §12 odst. 9 nařízení vlády č. 272/2011 Sb., ochraně zdraví před nepříznivými účinky hluku a vibrací, ve znění pozdějších předpisů. </w:t>
      </w:r>
    </w:p>
    <w:p w14:paraId="6689B7F9" w14:textId="77777777" w:rsidR="0039759A" w:rsidRPr="00A90890"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highlight w:val="yellow"/>
        </w:rPr>
      </w:pPr>
    </w:p>
    <w:p w14:paraId="2A5DF185" w14:textId="76655568" w:rsidR="0039759A" w:rsidRPr="004465AA" w:rsidRDefault="0039759A" w:rsidP="004465AA">
      <w:pPr>
        <w:pStyle w:val="Odstavecseseznamem"/>
        <w:numPr>
          <w:ilvl w:val="0"/>
          <w:numId w:val="17"/>
        </w:numPr>
        <w:tabs>
          <w:tab w:val="clear" w:pos="36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b/>
          <w:bCs/>
        </w:rPr>
        <w:t>Státní energetická inspekce</w:t>
      </w:r>
      <w:r w:rsidRPr="004465AA">
        <w:rPr>
          <w:rFonts w:cstheme="minorHAnsi"/>
        </w:rPr>
        <w:t xml:space="preserve"> vydala souhlasné závazné stanovisko pod č.j. SEI-21789/202267.101 ze dne 4.10.2022. Bez připomínek. </w:t>
      </w:r>
    </w:p>
    <w:p w14:paraId="288A7CC1" w14:textId="77777777" w:rsidR="004465AA" w:rsidRPr="004465AA" w:rsidRDefault="004465AA" w:rsidP="004465AA">
      <w:pPr>
        <w:pStyle w:val="Odstavecseseznamem"/>
        <w:tabs>
          <w:tab w:val="left" w:pos="709"/>
          <w:tab w:val="left" w:pos="1134"/>
        </w:tabs>
        <w:overflowPunct w:val="0"/>
        <w:autoSpaceDE w:val="0"/>
        <w:autoSpaceDN w:val="0"/>
        <w:adjustRightInd w:val="0"/>
        <w:spacing w:before="60" w:after="0" w:line="240" w:lineRule="auto"/>
        <w:ind w:left="1560"/>
        <w:jc w:val="both"/>
        <w:textAlignment w:val="baseline"/>
        <w:rPr>
          <w:rFonts w:cstheme="minorHAnsi"/>
          <w:highlight w:val="yellow"/>
        </w:rPr>
      </w:pPr>
    </w:p>
    <w:p w14:paraId="3C86A8D0" w14:textId="77777777" w:rsidR="0039759A" w:rsidRPr="004465AA" w:rsidRDefault="0039759A" w:rsidP="0076245D">
      <w:pPr>
        <w:pStyle w:val="Odstavecseseznamem"/>
        <w:numPr>
          <w:ilvl w:val="0"/>
          <w:numId w:val="17"/>
        </w:numPr>
        <w:tabs>
          <w:tab w:val="clear" w:pos="36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b/>
          <w:bCs/>
        </w:rPr>
        <w:t>Městský úřad Břeclav, Odbor správních činností, oddělení dopravy a přestupkového řízení</w:t>
      </w:r>
      <w:r w:rsidRPr="004465AA">
        <w:rPr>
          <w:rFonts w:cstheme="minorHAnsi"/>
        </w:rPr>
        <w:t xml:space="preserve"> vydal závazné stanovisko pod č.j. MUBR 146602/2022 ze dne 13.10.2022 s následujícími podmínkami: </w:t>
      </w:r>
    </w:p>
    <w:p w14:paraId="1507144C" w14:textId="77777777" w:rsidR="0039759A" w:rsidRPr="004465AA" w:rsidRDefault="0039759A" w:rsidP="0076245D">
      <w:pPr>
        <w:pStyle w:val="Odstavecseseznamem"/>
        <w:numPr>
          <w:ilvl w:val="3"/>
          <w:numId w:val="18"/>
        </w:numPr>
        <w:tabs>
          <w:tab w:val="clear" w:pos="288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rPr>
        <w:t xml:space="preserve">Zřízením sjezdu nesmí dojít ke zhoršen odtokových poměrů pro odvedení povrchových vod z místní komunikace. </w:t>
      </w:r>
    </w:p>
    <w:p w14:paraId="4BA26E31" w14:textId="77777777" w:rsidR="0039759A" w:rsidRPr="004465AA" w:rsidRDefault="0039759A" w:rsidP="0076245D">
      <w:pPr>
        <w:pStyle w:val="Odstavecseseznamem"/>
        <w:numPr>
          <w:ilvl w:val="3"/>
          <w:numId w:val="18"/>
        </w:numPr>
        <w:tabs>
          <w:tab w:val="clear" w:pos="288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rPr>
        <w:t xml:space="preserve">Připojení sjezdu musí být provedeno přes vjezdové obrubníky v bezprašné úpravě dle předložené PD, tak aby nedošlo ke stékání povrchových vod na vozovku. </w:t>
      </w:r>
    </w:p>
    <w:p w14:paraId="316A2BB0" w14:textId="77777777" w:rsidR="0039759A" w:rsidRPr="004465AA" w:rsidRDefault="0039759A" w:rsidP="0076245D">
      <w:pPr>
        <w:pStyle w:val="Odstavecseseznamem"/>
        <w:numPr>
          <w:ilvl w:val="3"/>
          <w:numId w:val="18"/>
        </w:numPr>
        <w:tabs>
          <w:tab w:val="clear" w:pos="288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rPr>
        <w:t xml:space="preserve">Vlastník vjezdu je povinen zajišťovat řádnou údržbu tohoto připojení po celou dobu jeho existence. </w:t>
      </w:r>
    </w:p>
    <w:p w14:paraId="511AC944" w14:textId="77777777" w:rsidR="0039759A" w:rsidRPr="004465AA" w:rsidRDefault="0039759A" w:rsidP="0076245D">
      <w:pPr>
        <w:pStyle w:val="Odstavecseseznamem"/>
        <w:numPr>
          <w:ilvl w:val="3"/>
          <w:numId w:val="18"/>
        </w:numPr>
        <w:tabs>
          <w:tab w:val="clear" w:pos="288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rPr>
        <w:t xml:space="preserve">Existence sjezdu nesmí ohrozit bezpečnost provozu na místní komunikaci; v opačném případě je vlastník sjezdu povinen učinit taková opatření, aby toto ohrožení eliminoval. </w:t>
      </w:r>
    </w:p>
    <w:p w14:paraId="0BA816BD"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
    <w:p w14:paraId="4A7D0CC1" w14:textId="77777777" w:rsidR="0039759A" w:rsidRPr="004465AA" w:rsidRDefault="0039759A" w:rsidP="0076245D">
      <w:pPr>
        <w:pStyle w:val="Odstavecseseznamem"/>
        <w:numPr>
          <w:ilvl w:val="0"/>
          <w:numId w:val="17"/>
        </w:numPr>
        <w:tabs>
          <w:tab w:val="clear" w:pos="360"/>
          <w:tab w:val="left" w:pos="709"/>
          <w:tab w:val="left" w:pos="1134"/>
        </w:tabs>
        <w:overflowPunct w:val="0"/>
        <w:autoSpaceDE w:val="0"/>
        <w:autoSpaceDN w:val="0"/>
        <w:adjustRightInd w:val="0"/>
        <w:spacing w:before="60" w:after="0" w:line="240" w:lineRule="auto"/>
        <w:ind w:left="1560"/>
        <w:jc w:val="both"/>
        <w:textAlignment w:val="baseline"/>
        <w:rPr>
          <w:rFonts w:cstheme="minorHAnsi"/>
        </w:rPr>
      </w:pPr>
      <w:r w:rsidRPr="004465AA">
        <w:rPr>
          <w:rFonts w:cstheme="minorHAnsi"/>
          <w:b/>
          <w:bCs/>
        </w:rPr>
        <w:t>Město Břeclav, odbor kanceláře tajemníka</w:t>
      </w:r>
      <w:r w:rsidRPr="004465AA">
        <w:rPr>
          <w:rFonts w:cstheme="minorHAnsi"/>
        </w:rPr>
        <w:t>, oddělení rozvoje, č.j. MUBR 146568/2022 OKT ze dne 10.10.2022 souhlasí s provedením stavby za následujících podmínek:</w:t>
      </w:r>
    </w:p>
    <w:p w14:paraId="3A5F1584"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
    <w:p w14:paraId="6CC934C7"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Chodníky ulice Na Pěšině byly vybudovány za přispění dotačních prostředků, které </w:t>
      </w:r>
      <w:proofErr w:type="spellStart"/>
      <w:r w:rsidRPr="004465AA">
        <w:rPr>
          <w:rFonts w:cstheme="minorHAnsi"/>
        </w:rPr>
        <w:t>pskytl</w:t>
      </w:r>
      <w:proofErr w:type="spellEnd"/>
      <w:r w:rsidRPr="004465AA">
        <w:rPr>
          <w:rFonts w:cstheme="minorHAnsi"/>
        </w:rPr>
        <w:t xml:space="preserve"> Státní fond dopravní infrastruktury. Narušení dotačních ploch je možné pouze za předpokladu, že chodníkové těleso bude v místech zásahů uvedeno do původního stavu a bude dodržen účel poskytnutých – tedy bezbariérovost chodníků pro pěší. </w:t>
      </w:r>
    </w:p>
    <w:p w14:paraId="7DFAAF99"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Stavba nevyžaduje napojení na veřejnou technickou infrastrukturu. Kabelové vedení veřejného osvětlení ani jeho ochranné pásmo nebude stavbou dotčeno. </w:t>
      </w:r>
    </w:p>
    <w:p w14:paraId="152F83C9"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Před zahájením stavebních prací si žadatel zjistí uložení zařízení jiných správců inženýrských sítí, zajistí si jejich souhlas k provádění prací v blízkosti jejich zařízení. Dojde-li při provádění prací k dotčení nebo narušení cizího zařízení, je povinen žadatel zajistit jejich uvedení do původního stavu vlastním nákladem, a to po předchozím projednání a schválení správcem dotčeného zařízení a podle jeho pokynů. Investor akce je povinen respektovat vyjádření správců inženýrských sítí.</w:t>
      </w:r>
    </w:p>
    <w:p w14:paraId="5ADF6B98"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Příslušným silničním správním </w:t>
      </w:r>
      <w:proofErr w:type="gramStart"/>
      <w:r w:rsidRPr="004465AA">
        <w:rPr>
          <w:rFonts w:cstheme="minorHAnsi"/>
        </w:rPr>
        <w:t>úřadem - odborem</w:t>
      </w:r>
      <w:proofErr w:type="gramEnd"/>
      <w:r w:rsidRPr="004465AA">
        <w:rPr>
          <w:rFonts w:cstheme="minorHAnsi"/>
        </w:rPr>
        <w:t xml:space="preserve"> správních činností Městského úřadu v Břeclavi bude vydáno rozhodnutí o připojení nemovitosti k pozemní komunikaci – místní komunikaci II. třídy ulice Na Pěšině, funkční typ B2, </w:t>
      </w:r>
      <w:proofErr w:type="spellStart"/>
      <w:r w:rsidRPr="004465AA">
        <w:rPr>
          <w:rFonts w:cstheme="minorHAnsi"/>
        </w:rPr>
        <w:t>ozn</w:t>
      </w:r>
      <w:proofErr w:type="spellEnd"/>
      <w:r w:rsidRPr="004465AA">
        <w:rPr>
          <w:rFonts w:cstheme="minorHAnsi"/>
        </w:rPr>
        <w:t xml:space="preserve">. </w:t>
      </w:r>
      <w:proofErr w:type="gramStart"/>
      <w:r w:rsidRPr="004465AA">
        <w:rPr>
          <w:rFonts w:cstheme="minorHAnsi"/>
        </w:rPr>
        <w:t>1b</w:t>
      </w:r>
      <w:proofErr w:type="gramEnd"/>
      <w:r w:rsidRPr="004465AA">
        <w:rPr>
          <w:rFonts w:cstheme="minorHAnsi"/>
        </w:rPr>
        <w:t>. Toto rozhodnutí bude vydáno na základě kladného stanoviska Policie ČR - DI a po úhradě poplatku dle zákona č. 634/2004 Sb. o správních poplatcích, v platném znění.</w:t>
      </w:r>
    </w:p>
    <w:p w14:paraId="482F7B30"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
    <w:p w14:paraId="6095B987"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Upozorňujeme, že sjezdy a nájezdy na místní komunikaci lze zřídit, jen pokud splňují podmínku vzájemné vzdálenosti připojení únosné z hlediska bezpečnosti a plynulosti </w:t>
      </w:r>
      <w:proofErr w:type="gramStart"/>
      <w:r w:rsidRPr="004465AA">
        <w:rPr>
          <w:rFonts w:cstheme="minorHAnsi"/>
        </w:rPr>
        <w:t>provozu - bližší</w:t>
      </w:r>
      <w:proofErr w:type="gramEnd"/>
      <w:r w:rsidRPr="004465AA">
        <w:rPr>
          <w:rFonts w:cstheme="minorHAnsi"/>
        </w:rPr>
        <w:t xml:space="preserve"> informace jsou obsaženy v doporučených ČSN 73 6101 a ČSN 73 6110. Parametry odbočovacích oblouků jsou obsaženy v závazné ČSN 73 6102.</w:t>
      </w:r>
    </w:p>
    <w:p w14:paraId="6AFB48C1"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
    <w:p w14:paraId="452316B7"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Vlastník sjezdu nebo nájezdu zajišťuje v budoucnu řádnou údržbu celého připojení, v souladu s vyhláškou č. 104/1997 Sb., kterou se provádí zákon o pozemních komunikacích, v platném znění.</w:t>
      </w:r>
    </w:p>
    <w:p w14:paraId="6E2B3508"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Sjezd na místní komunikaci bude vybudován se zpevněním, které vyhovuje předpokládanému zatížení dopravou a se snadno čistitelným vozovkovým krytem. Stavební uspořádání bude takové, aby se zabránilo stékání srážkové vody na přilehlou vozovku. Niveleta stávajícího terénu musí zůstat zachována. Požadujeme plynulé navázání na přilehlou komunikaci, nesmí dojít ke změně odtokových poměrů v lokalitě. Směrem k vozovce bude položen sklopený obrubník. Stavebními úpravami nesmí dojít ke změně nivelety ve vztahu k okolnímu veřejnému prostranství</w:t>
      </w:r>
    </w:p>
    <w:p w14:paraId="0A9E69D9"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Třicet dnů před započetím prací v místních komunikací (vozovky, chodníky pro pěší) je třeba požádat o vydání rozhodnutí ke zvláštnímu užívání místní komunikace pro provádění stavebních prací. Je třeba uhradit správní poplatek, z důvodu ohrožení plynulosti silničního provozu je třeba zásah projednat s příslušným orgánem Policie ČR a odborem správních činností MÚ Břeclav.</w:t>
      </w:r>
    </w:p>
    <w:p w14:paraId="7A4F59B5"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Před započetím prací v místech zpevněných rozebíratelných povrchů bude chodníková dlažba rozebrána, po uložení zařízení bude rýha řádně vyplněna a hutněna níže uvedeným materiálem, poté bude původní dlažba upevněna zpět na původní místo. Složení jednotlivých narušených ploch bude následující:</w:t>
      </w:r>
    </w:p>
    <w:p w14:paraId="51317794"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
    <w:tbl>
      <w:tblPr>
        <w:tblW w:w="9521" w:type="dxa"/>
        <w:tblInd w:w="260" w:type="dxa"/>
        <w:tblLayout w:type="fixed"/>
        <w:tblCellMar>
          <w:left w:w="0" w:type="dxa"/>
          <w:right w:w="0" w:type="dxa"/>
        </w:tblCellMar>
        <w:tblLook w:val="0000" w:firstRow="0" w:lastRow="0" w:firstColumn="0" w:lastColumn="0" w:noHBand="0" w:noVBand="0"/>
      </w:tblPr>
      <w:tblGrid>
        <w:gridCol w:w="3426"/>
        <w:gridCol w:w="6095"/>
      </w:tblGrid>
      <w:tr w:rsidR="0039759A" w:rsidRPr="004465AA" w14:paraId="416EB76A" w14:textId="77777777" w:rsidTr="0076245D">
        <w:trPr>
          <w:trHeight w:val="192"/>
        </w:trPr>
        <w:tc>
          <w:tcPr>
            <w:tcW w:w="3426" w:type="dxa"/>
            <w:shd w:val="clear" w:color="auto" w:fill="auto"/>
            <w:vAlign w:val="bottom"/>
          </w:tcPr>
          <w:p w14:paraId="71C5484C"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lastRenderedPageBreak/>
              <w:t>dlažba</w:t>
            </w:r>
          </w:p>
        </w:tc>
        <w:tc>
          <w:tcPr>
            <w:tcW w:w="6095" w:type="dxa"/>
            <w:shd w:val="clear" w:color="auto" w:fill="auto"/>
            <w:vAlign w:val="bottom"/>
          </w:tcPr>
          <w:p w14:paraId="38737C27" w14:textId="77777777" w:rsidR="0039759A" w:rsidRPr="004465AA" w:rsidRDefault="0039759A" w:rsidP="0076245D">
            <w:pPr>
              <w:pStyle w:val="Odstavecseseznamem"/>
              <w:tabs>
                <w:tab w:val="left" w:pos="709"/>
                <w:tab w:val="left" w:pos="1134"/>
              </w:tabs>
              <w:overflowPunct w:val="0"/>
              <w:adjustRightInd w:val="0"/>
              <w:spacing w:before="60"/>
              <w:ind w:left="2065"/>
              <w:jc w:val="both"/>
              <w:textAlignment w:val="baseline"/>
              <w:rPr>
                <w:rFonts w:cstheme="minorHAnsi"/>
              </w:rPr>
            </w:pPr>
            <w:r w:rsidRPr="004465AA">
              <w:rPr>
                <w:rFonts w:cstheme="minorHAnsi"/>
              </w:rPr>
              <w:t>50 mm</w:t>
            </w:r>
          </w:p>
        </w:tc>
      </w:tr>
      <w:tr w:rsidR="0039759A" w:rsidRPr="004465AA" w14:paraId="3332EFCC" w14:textId="77777777" w:rsidTr="0076245D">
        <w:trPr>
          <w:trHeight w:val="196"/>
        </w:trPr>
        <w:tc>
          <w:tcPr>
            <w:tcW w:w="3426" w:type="dxa"/>
            <w:shd w:val="clear" w:color="auto" w:fill="auto"/>
            <w:vAlign w:val="bottom"/>
          </w:tcPr>
          <w:p w14:paraId="4F7F2FC7"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lože z písku</w:t>
            </w:r>
          </w:p>
        </w:tc>
        <w:tc>
          <w:tcPr>
            <w:tcW w:w="6095" w:type="dxa"/>
            <w:shd w:val="clear" w:color="auto" w:fill="auto"/>
            <w:vAlign w:val="bottom"/>
          </w:tcPr>
          <w:p w14:paraId="5D58D010" w14:textId="77777777" w:rsidR="0039759A" w:rsidRPr="004465AA" w:rsidRDefault="0039759A" w:rsidP="0076245D">
            <w:pPr>
              <w:pStyle w:val="Odstavecseseznamem"/>
              <w:tabs>
                <w:tab w:val="left" w:pos="709"/>
                <w:tab w:val="left" w:pos="1134"/>
              </w:tabs>
              <w:overflowPunct w:val="0"/>
              <w:adjustRightInd w:val="0"/>
              <w:spacing w:before="60"/>
              <w:ind w:left="2065"/>
              <w:jc w:val="both"/>
              <w:textAlignment w:val="baseline"/>
              <w:rPr>
                <w:rFonts w:cstheme="minorHAnsi"/>
              </w:rPr>
            </w:pPr>
            <w:r w:rsidRPr="004465AA">
              <w:rPr>
                <w:rFonts w:cstheme="minorHAnsi"/>
              </w:rPr>
              <w:t>30 mm</w:t>
            </w:r>
          </w:p>
        </w:tc>
      </w:tr>
      <w:tr w:rsidR="0039759A" w:rsidRPr="004465AA" w14:paraId="09ED28DA" w14:textId="77777777" w:rsidTr="0076245D">
        <w:trPr>
          <w:trHeight w:val="196"/>
        </w:trPr>
        <w:tc>
          <w:tcPr>
            <w:tcW w:w="3426" w:type="dxa"/>
            <w:shd w:val="clear" w:color="auto" w:fill="auto"/>
            <w:vAlign w:val="bottom"/>
          </w:tcPr>
          <w:p w14:paraId="442633DC"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štěrkopísek</w:t>
            </w:r>
          </w:p>
        </w:tc>
        <w:tc>
          <w:tcPr>
            <w:tcW w:w="6095" w:type="dxa"/>
            <w:shd w:val="clear" w:color="auto" w:fill="auto"/>
            <w:vAlign w:val="bottom"/>
          </w:tcPr>
          <w:p w14:paraId="08A05518" w14:textId="77777777" w:rsidR="0039759A" w:rsidRPr="004465AA" w:rsidRDefault="0039759A" w:rsidP="0076245D">
            <w:pPr>
              <w:pStyle w:val="Odstavecseseznamem"/>
              <w:tabs>
                <w:tab w:val="left" w:pos="709"/>
                <w:tab w:val="left" w:pos="1134"/>
              </w:tabs>
              <w:overflowPunct w:val="0"/>
              <w:adjustRightInd w:val="0"/>
              <w:spacing w:before="60"/>
              <w:ind w:left="2065"/>
              <w:jc w:val="both"/>
              <w:textAlignment w:val="baseline"/>
              <w:rPr>
                <w:rFonts w:cstheme="minorHAnsi"/>
              </w:rPr>
            </w:pPr>
            <w:r w:rsidRPr="004465AA">
              <w:rPr>
                <w:rFonts w:cstheme="minorHAnsi"/>
              </w:rPr>
              <w:t>70 mm</w:t>
            </w:r>
          </w:p>
        </w:tc>
      </w:tr>
      <w:tr w:rsidR="0039759A" w:rsidRPr="004465AA" w14:paraId="2C0A01D1" w14:textId="77777777" w:rsidTr="0076245D">
        <w:trPr>
          <w:trHeight w:val="392"/>
        </w:trPr>
        <w:tc>
          <w:tcPr>
            <w:tcW w:w="3426" w:type="dxa"/>
            <w:shd w:val="clear" w:color="auto" w:fill="auto"/>
            <w:vAlign w:val="bottom"/>
          </w:tcPr>
          <w:p w14:paraId="6A44F056"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roofErr w:type="gramStart"/>
            <w:r w:rsidRPr="004465AA">
              <w:rPr>
                <w:rFonts w:cstheme="minorHAnsi"/>
              </w:rPr>
              <w:t>Při  provádění</w:t>
            </w:r>
            <w:proofErr w:type="gramEnd"/>
            <w:r w:rsidRPr="004465AA">
              <w:rPr>
                <w:rFonts w:cstheme="minorHAnsi"/>
              </w:rPr>
              <w:t xml:space="preserve">  prací  se</w:t>
            </w:r>
          </w:p>
        </w:tc>
        <w:tc>
          <w:tcPr>
            <w:tcW w:w="6095" w:type="dxa"/>
            <w:shd w:val="clear" w:color="auto" w:fill="auto"/>
            <w:vAlign w:val="bottom"/>
          </w:tcPr>
          <w:p w14:paraId="71C4F578" w14:textId="77777777" w:rsidR="0039759A" w:rsidRPr="004465AA" w:rsidRDefault="0039759A" w:rsidP="0076245D">
            <w:pPr>
              <w:pStyle w:val="Odstavecseseznamem"/>
              <w:tabs>
                <w:tab w:val="left" w:pos="709"/>
                <w:tab w:val="left" w:pos="1134"/>
              </w:tabs>
              <w:overflowPunct w:val="0"/>
              <w:adjustRightInd w:val="0"/>
              <w:spacing w:before="60"/>
              <w:ind w:left="2065"/>
              <w:jc w:val="both"/>
              <w:textAlignment w:val="baseline"/>
              <w:rPr>
                <w:rFonts w:cstheme="minorHAnsi"/>
              </w:rPr>
            </w:pPr>
            <w:proofErr w:type="gramStart"/>
            <w:r w:rsidRPr="004465AA">
              <w:rPr>
                <w:rFonts w:cstheme="minorHAnsi"/>
              </w:rPr>
              <w:t>výškově  upraví</w:t>
            </w:r>
            <w:proofErr w:type="gramEnd"/>
            <w:r w:rsidRPr="004465AA">
              <w:rPr>
                <w:rFonts w:cstheme="minorHAnsi"/>
              </w:rPr>
              <w:t xml:space="preserve">  poklopy  kanalizačních  šachet,  dešťových  vpustí</w:t>
            </w:r>
          </w:p>
        </w:tc>
      </w:tr>
    </w:tbl>
    <w:p w14:paraId="16F48745"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p>
    <w:p w14:paraId="3DF61B76"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a povrchové znaky ostatních inženýrských sítí. Niveleta opravené části chodníku musí navazovat na niveletu původní. Obruby zůstanou stávající, popřípadě bude provedena výměna obrub, jejichž stav je havarijní.</w:t>
      </w:r>
    </w:p>
    <w:p w14:paraId="25885CF4"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V případě, že dojde k rozježdění terénu těžkými vozidly, je třeba po jejich odjezdu srovnat terén do původní nivelety a poté osít travní semeno. Na náklady žadatele bude provedena výměna obrub, které byly při převozu materiálu poškozeny.</w:t>
      </w:r>
    </w:p>
    <w:p w14:paraId="7B62C35F"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Před zahájením realizace je dodavatel stavby povinen v dostatečném časovém předstihu (dle vyjádření jednotlivých správců IS) oznámit začátek výstavby všem správcům stavbou dotčených inženýrských sítí. Všechny viditelné znaky inženýrských sítí budou upraveny do nové nivelety opraveného povrchu</w:t>
      </w:r>
    </w:p>
    <w:p w14:paraId="16EDFF56"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V souladu s plánem odpadového hospodářství JMK 2016-2025, jehož závazná část byla vyhlášena Obecně závaznou vyhláškou Jihomoravského kraje č. 1/2016 ve věstníku právních předpisů Jihomoravského kraje, bude s odpady nakládáno dle §9, který ustanovuje povinnost dodržování hierarchie způsobu nakládání s odpady, a to upřednostněním využití odpadů například jejich recyklací nebo využitím na povrchu terénu a v zařízeních k tomu určených apod., před uložením na řízenou skládku. Odpad, který vznikne po dobu výstavby, bude odvezen na příslušnou a předem domluvenou recyklační linku, popřípadě na předem určenou skládku.</w:t>
      </w:r>
    </w:p>
    <w:p w14:paraId="43694867"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Během výstavby musí vést k okolním domům a objektům přístupová komunikace, umožňující příjezd požárních vozidel, kterými se předpokládá vedení protipožárního zásahu, a to alespoň 20 m od všech vchodů do domů a objektů. Zhotovitel musí zajistit volný průjezd po přilehlé komunikaci, v šířce alespoň 3 m, pro možný zásah požární techniky. Daná stavba nebude mít vliv na činnost hasičského záchranného sboru.</w:t>
      </w:r>
    </w:p>
    <w:p w14:paraId="390B802B"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Při provádění prací bude brán ohled na okolní vegetaci. Stromy v blízkosti stavby budou opatřeny ochranou proti poškození těžkou technikou. Při provádění zemních prací v blízkosti kořenů stromů nebude použita těžká technika, ale budou prováděny ručně. Po ukončení stavby je nutno všechny plochy veřejné zeleně dotčené stavbou uvést do původního stavu. Pláň po založení trávníku je nutno upravit tak, aby umožnila optimální vývoj vegetace. Bude dodržena norma ČSN 83 9061 (839061) - Technologie vegetačních úprav v </w:t>
      </w:r>
      <w:proofErr w:type="gramStart"/>
      <w:r w:rsidRPr="004465AA">
        <w:rPr>
          <w:rFonts w:cstheme="minorHAnsi"/>
        </w:rPr>
        <w:t>krajině - Ochrana</w:t>
      </w:r>
      <w:proofErr w:type="gramEnd"/>
      <w:r w:rsidRPr="004465AA">
        <w:rPr>
          <w:rFonts w:cstheme="minorHAnsi"/>
        </w:rPr>
        <w:t xml:space="preserve"> stromů, porostů a vegetačních ploch při stavebních pracích. Po dokončení prací budou plochy dotčené stavbou vyrovnány, </w:t>
      </w:r>
      <w:proofErr w:type="spellStart"/>
      <w:r w:rsidRPr="004465AA">
        <w:rPr>
          <w:rFonts w:cstheme="minorHAnsi"/>
        </w:rPr>
        <w:t>ohumusovány</w:t>
      </w:r>
      <w:proofErr w:type="spellEnd"/>
      <w:r w:rsidRPr="004465AA">
        <w:rPr>
          <w:rFonts w:cstheme="minorHAnsi"/>
        </w:rPr>
        <w:t xml:space="preserve"> v </w:t>
      </w:r>
      <w:proofErr w:type="spellStart"/>
      <w:r w:rsidRPr="004465AA">
        <w:rPr>
          <w:rFonts w:cstheme="minorHAnsi"/>
        </w:rPr>
        <w:t>tl</w:t>
      </w:r>
      <w:proofErr w:type="spellEnd"/>
      <w:r w:rsidRPr="004465AA">
        <w:rPr>
          <w:rFonts w:cstheme="minorHAnsi"/>
        </w:rPr>
        <w:t>. 100 mm a zatravněny. Je nutno zabránit styku agresivních látek s rostlinou, zejména borkou nechráněných částí (květy, asimilační aparát, pupeny). Případný a nezbytný zásah do kořenového systému stromů bude v každém jednotlivém případě projednán s Technickými službami – organizační složkou města Břeclav.</w:t>
      </w:r>
    </w:p>
    <w:p w14:paraId="0940C8EB"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Travnatá plocha bude po dokončení prací srovnána do původní nivelety. V případě potřeby bude doplněna zemina, vysbírány větší frakce, poté bude oseto travní semeno. Předání narušených povrchů zpět do operativní správy města Břeclav proběhne až poté, když bude patrné, že travní semeno na narušených místech vzešlo. </w:t>
      </w:r>
    </w:p>
    <w:p w14:paraId="156883F0"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lastRenderedPageBreak/>
        <w:t>Realizací stavby nebude docházet ke znečištění vod. Povrchové vody jsou likvidovány stávajícím kanalizačním systémem.</w:t>
      </w:r>
    </w:p>
    <w:p w14:paraId="659A5A3D"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Znečištění stávajících komunikací v období, kdy budou prováděny skrývkové a výkopové práce, bude časově omezen a lze jej omezit technickými opatřeními. Při odjezdu vozidel ze staveniště jen nutno zajistit, aby nevyvážely zeminu na veřejné komunikace – kola vozidel je nutno očistit.</w:t>
      </w:r>
    </w:p>
    <w:p w14:paraId="6D84BE02"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Výstavba bude probíhat v obytné zástavbě, proto je nutno klást zvýšený důraz na minimalizaci dopadu stavby na okolí. Jedná se zejména o používání dopravních prostředků, stavebních strojů a mechanismů s co nejmenší hlučností, jejich účelné využívání (omezení chodu naprázdno, zamezení neúčelového předjíždění, zbytečné používání zvukových znamení atd.). Dále je nutné snížit všechny ostatní negativní dopady stavby na okolí – zabraňovat znečišťování vozovek koly vozidel mimo dotčené místo stavby, snížit prašnost v horkých dnech případným oplachem těchto vozovek. Před výjezdem ze staveniště musí být vozidla a mechanismy řádně očištěny.</w:t>
      </w:r>
    </w:p>
    <w:p w14:paraId="187A497E"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Výkopové práce na veřejném prostranství jsou zpoplatněny obecně závaznou vyhláškou města Břeclavi č. 8/2020 o místním poplatku za užívání veřejného prostranství, čl. 5 Sazba poplatku, odst. 6) při provádění výkopových prací 5,- Kč/m2/den. Nebudou-li poplatky zaplaceny včas nebo ve správné výši, může městský úřad zvýšit sazbu až na trojnásobek, toto zvýšení je příslušenstvím poplatku. Poplatek za užívání veřejného prostranství se platí od prvého dne, kdy došlo k užívání, až do dne, kdy toto užívání skončilo a veřejné prostranství bylo uvedeno do původního stavu. Poplatek se platí za každý i započatý den. Správcem poplatku je odbor ekonomický, Mgr. </w:t>
      </w:r>
      <w:proofErr w:type="spellStart"/>
      <w:r w:rsidRPr="004465AA">
        <w:rPr>
          <w:rFonts w:cstheme="minorHAnsi"/>
        </w:rPr>
        <w:t>Mutinová</w:t>
      </w:r>
      <w:proofErr w:type="spellEnd"/>
      <w:r w:rsidRPr="004465AA">
        <w:rPr>
          <w:rFonts w:cstheme="minorHAnsi"/>
        </w:rPr>
        <w:t>, tel. 519 311 400, e-mail: sarka.mutinova@breclav.eu.</w:t>
      </w:r>
    </w:p>
    <w:p w14:paraId="26621681"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Upozorňujeme na skutečnost, že v souladu s obecně závaznou vyhláškou (OZV) č.10/2017 o vedení technické mapy obce ze dne 11. 12. 2017 je investor stavby povinen poskytnout v digitální formě data o uložení zařízení jako podklad pro zanesení do technické mapy města Břeclav. OZV o vedení technické mapy obce je uveřejněna na webu mapy.breclav.eu, kde jsou uvedeny i informace o předání dat. Pro více informací kontaktujte paní Mgr. Jitku Coufalovou, Ph.D. – tel. 519 311 213.</w:t>
      </w:r>
    </w:p>
    <w:p w14:paraId="1C062164"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Požadujeme řádné zabezpečení stavby proti úrazu. Při najíždění vozidel v průběhu stavby nesmí dojít k omezení průjezdnosti přilehlé obslužné </w:t>
      </w:r>
      <w:proofErr w:type="gramStart"/>
      <w:r w:rsidRPr="004465AA">
        <w:rPr>
          <w:rFonts w:cstheme="minorHAnsi"/>
        </w:rPr>
        <w:t>komunikace - v</w:t>
      </w:r>
      <w:proofErr w:type="gramEnd"/>
      <w:r w:rsidRPr="004465AA">
        <w:rPr>
          <w:rFonts w:cstheme="minorHAnsi"/>
        </w:rPr>
        <w:t xml:space="preserve"> žádném případě není možno odstavovat vozidla na vozovku nebo v její bezprostřední blízkosti. Prováděním prací nesmí dojít k narušení rozhledových poměrů na přilehlé komunikaci. Požadujeme, aby povrch veřejného prostranství byl uveden do původního stavu v souladu se stavem před zahájením výkopových prací, včetně vyčištění přilehlého veřejného prostranství.</w:t>
      </w:r>
    </w:p>
    <w:p w14:paraId="323BBA98"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 xml:space="preserve">Veřejné prostranství bude po dobu provádění prací pravidelně </w:t>
      </w:r>
      <w:proofErr w:type="gramStart"/>
      <w:r w:rsidRPr="004465AA">
        <w:rPr>
          <w:rFonts w:cstheme="minorHAnsi"/>
        </w:rPr>
        <w:t>čištěno - odpad</w:t>
      </w:r>
      <w:proofErr w:type="gramEnd"/>
      <w:r w:rsidRPr="004465AA">
        <w:rPr>
          <w:rFonts w:cstheme="minorHAnsi"/>
        </w:rPr>
        <w:t xml:space="preserve"> vzniklý při provádění prací je třeba odvézt z lokality a ekologicky zlikvidovat. Povrch místních komunikací, užívaných při příjezdu ke stavbě, bude udržován v čistotě na náklady investora. Pokud při převozu materiálu či pohybem stavební techniky dojde ke znečištění místní komunikace, musí ji ten, kdo je způsobil, bez průtahů odstranit a uvést komunikaci do původního stavu.</w:t>
      </w:r>
    </w:p>
    <w:p w14:paraId="387214B6" w14:textId="77777777" w:rsidR="0039759A" w:rsidRPr="004465AA" w:rsidRDefault="0039759A" w:rsidP="0076245D">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t>V případě přepravy zvlášť těžkých nebo rozměrných předmětů či užívání vozidel, jejichž rozměry nebo hmotnost přesahují míru stanovenou předpisy, je třeba získat povolení příslušného silničního správního úřadu (odbor správních činností Městského úřadu v Břeclavi)</w:t>
      </w:r>
    </w:p>
    <w:p w14:paraId="0087924C" w14:textId="37178429" w:rsidR="00D41A6B" w:rsidRDefault="0039759A" w:rsidP="00A90890">
      <w:pPr>
        <w:pStyle w:val="Odstavecseseznamem"/>
        <w:tabs>
          <w:tab w:val="left" w:pos="709"/>
          <w:tab w:val="left" w:pos="1134"/>
        </w:tabs>
        <w:overflowPunct w:val="0"/>
        <w:adjustRightInd w:val="0"/>
        <w:spacing w:before="60"/>
        <w:ind w:left="1560"/>
        <w:jc w:val="both"/>
        <w:textAlignment w:val="baseline"/>
        <w:rPr>
          <w:rFonts w:cstheme="minorHAnsi"/>
        </w:rPr>
      </w:pPr>
      <w:r w:rsidRPr="004465AA">
        <w:rPr>
          <w:rFonts w:cstheme="minorHAnsi"/>
        </w:rPr>
        <w:lastRenderedPageBreak/>
        <w:t>V případě jakýchkoliv změn ve vztahu k místním komunikacím nebo veřejným prostranstvím je třeba tyto změny projednat na odboru majetkovém, oddělení investic Městského úřadu Břeclav.</w:t>
      </w:r>
    </w:p>
    <w:p w14:paraId="1C35E6BF" w14:textId="77777777" w:rsidR="00A90890" w:rsidRPr="00A90890" w:rsidRDefault="00A90890" w:rsidP="00A90890">
      <w:pPr>
        <w:pStyle w:val="Odstavecseseznamem"/>
        <w:tabs>
          <w:tab w:val="left" w:pos="709"/>
          <w:tab w:val="left" w:pos="1134"/>
        </w:tabs>
        <w:overflowPunct w:val="0"/>
        <w:adjustRightInd w:val="0"/>
        <w:spacing w:before="60"/>
        <w:ind w:left="1560"/>
        <w:jc w:val="both"/>
        <w:textAlignment w:val="baseline"/>
        <w:rPr>
          <w:rFonts w:cstheme="minorHAnsi"/>
        </w:rPr>
      </w:pPr>
    </w:p>
    <w:p w14:paraId="6C041698"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 xml:space="preserve">výčet a závěry provedených průzkumů a </w:t>
      </w:r>
      <w:proofErr w:type="gramStart"/>
      <w:r w:rsidRPr="00A57872">
        <w:rPr>
          <w:rFonts w:eastAsia="Times New Roman" w:cstheme="minorHAnsi"/>
          <w:bCs/>
          <w:u w:val="single"/>
          <w:lang w:eastAsia="cs-CZ"/>
        </w:rPr>
        <w:t>rozborů - geologický</w:t>
      </w:r>
      <w:proofErr w:type="gramEnd"/>
      <w:r w:rsidRPr="00A57872">
        <w:rPr>
          <w:rFonts w:eastAsia="Times New Roman" w:cstheme="minorHAnsi"/>
          <w:bCs/>
          <w:u w:val="single"/>
          <w:lang w:eastAsia="cs-CZ"/>
        </w:rPr>
        <w:t xml:space="preserve"> průzkum, hydrogeologický průzkum, stavebně historický průzkum apod.,</w:t>
      </w:r>
    </w:p>
    <w:p w14:paraId="73E3ACC5" w14:textId="77777777" w:rsidR="00D41A6B" w:rsidRDefault="00D41A6B" w:rsidP="00D41A6B">
      <w:pPr>
        <w:pStyle w:val="Bezmezer"/>
        <w:ind w:left="1416" w:firstLine="708"/>
      </w:pPr>
      <w:r w:rsidRPr="00152980">
        <w:t>Výčet provedených průzkumů</w:t>
      </w:r>
      <w:r>
        <w:t xml:space="preserve"> (hodnocení a závěry viz tyto průzkumy, které jsou součástí dokladové části projektové dokumentace)</w:t>
      </w:r>
      <w:r w:rsidRPr="00152980">
        <w:t>:</w:t>
      </w:r>
      <w:r>
        <w:tab/>
      </w:r>
      <w:r>
        <w:tab/>
      </w:r>
    </w:p>
    <w:p w14:paraId="0067E7FF" w14:textId="4352AF15" w:rsidR="00D41A6B" w:rsidRDefault="00D41A6B" w:rsidP="00D41A6B">
      <w:pPr>
        <w:pStyle w:val="Bezmezer"/>
        <w:ind w:left="2124" w:firstLine="708"/>
      </w:pPr>
      <w:r>
        <w:t>Podrobný IG</w:t>
      </w:r>
      <w:r w:rsidR="005F18EE">
        <w:t xml:space="preserve"> </w:t>
      </w:r>
      <w:r>
        <w:t xml:space="preserve">průzkum, </w:t>
      </w:r>
    </w:p>
    <w:p w14:paraId="744F1E33" w14:textId="067E48B8" w:rsidR="00D41A6B" w:rsidRDefault="00D41A6B" w:rsidP="00284F97">
      <w:pPr>
        <w:pStyle w:val="Bezmezer"/>
        <w:ind w:left="1416" w:firstLine="708"/>
      </w:pPr>
      <w:r>
        <w:tab/>
        <w:t xml:space="preserve">BALUN </w:t>
      </w:r>
      <w:proofErr w:type="spellStart"/>
      <w:r>
        <w:t>geo</w:t>
      </w:r>
      <w:proofErr w:type="spellEnd"/>
      <w:r>
        <w:t xml:space="preserve"> s.r.o., </w:t>
      </w:r>
      <w:r w:rsidR="005F18EE">
        <w:t>červen</w:t>
      </w:r>
      <w:r>
        <w:t xml:space="preserve"> 202</w:t>
      </w:r>
      <w:r w:rsidR="005F18EE">
        <w:t>2</w:t>
      </w:r>
    </w:p>
    <w:p w14:paraId="35B86721" w14:textId="42A81476" w:rsidR="00C7791C" w:rsidRDefault="00C7791C" w:rsidP="00284F97">
      <w:pPr>
        <w:pStyle w:val="Bezmezer"/>
        <w:ind w:left="1416" w:firstLine="708"/>
      </w:pPr>
    </w:p>
    <w:p w14:paraId="00C6D00F" w14:textId="3A3055E4" w:rsidR="00C7791C" w:rsidRDefault="00C7791C" w:rsidP="00C7791C">
      <w:pPr>
        <w:pStyle w:val="Bezmezer"/>
        <w:ind w:left="1416" w:firstLine="708"/>
      </w:pPr>
      <w:r>
        <w:tab/>
        <w:t xml:space="preserve">Informace z osobních prohlídek statika nad požadovanými sondami. </w:t>
      </w:r>
    </w:p>
    <w:p w14:paraId="3BDBFFC1" w14:textId="10120ECE" w:rsidR="00C7791C" w:rsidRDefault="00C7791C" w:rsidP="00284F97">
      <w:pPr>
        <w:pStyle w:val="Bezmezer"/>
        <w:ind w:left="1416" w:firstLine="708"/>
      </w:pPr>
      <w:r>
        <w:tab/>
      </w:r>
      <w:r w:rsidR="002B2C58">
        <w:t xml:space="preserve">Viz. D.1.2 Stavebně konstrukční řešení </w:t>
      </w:r>
    </w:p>
    <w:p w14:paraId="1FCEA265" w14:textId="5538C0F3" w:rsidR="00B54CD7" w:rsidRDefault="00B54CD7" w:rsidP="00284F97">
      <w:pPr>
        <w:pStyle w:val="Bezmezer"/>
        <w:ind w:left="1416" w:firstLine="708"/>
      </w:pPr>
    </w:p>
    <w:p w14:paraId="7D4F1652" w14:textId="1C8BA2FE" w:rsidR="00B54CD7" w:rsidRDefault="00B54CD7" w:rsidP="00284F97">
      <w:pPr>
        <w:pStyle w:val="Bezmezer"/>
        <w:ind w:left="1416" w:firstLine="708"/>
      </w:pPr>
      <w:r>
        <w:tab/>
        <w:t>Průzkum železobetonových konstrukcí objektu A ze dne 26.09.2022</w:t>
      </w:r>
    </w:p>
    <w:p w14:paraId="33F89B34" w14:textId="28ADB79B" w:rsidR="00B54CD7" w:rsidRDefault="00B54CD7" w:rsidP="00284F97">
      <w:pPr>
        <w:pStyle w:val="Bezmezer"/>
        <w:ind w:left="1416" w:firstLine="708"/>
      </w:pPr>
      <w:r>
        <w:tab/>
        <w:t>Průzkumy staveb s.r.o.</w:t>
      </w:r>
    </w:p>
    <w:p w14:paraId="2B698243" w14:textId="09B70CB9" w:rsidR="00B54CD7" w:rsidRDefault="00B54CD7" w:rsidP="00284F97">
      <w:pPr>
        <w:pStyle w:val="Bezmezer"/>
        <w:ind w:left="1416" w:firstLine="708"/>
      </w:pPr>
    </w:p>
    <w:p w14:paraId="223DC864" w14:textId="2B27D09C" w:rsidR="00B54CD7" w:rsidRDefault="00B54CD7" w:rsidP="00B54CD7">
      <w:pPr>
        <w:pStyle w:val="Bezmezer"/>
        <w:ind w:left="1416" w:firstLine="708"/>
      </w:pPr>
      <w:r>
        <w:tab/>
        <w:t>Průzkum železobetonových konstrukcí objektu A, listopad 2022</w:t>
      </w:r>
    </w:p>
    <w:p w14:paraId="373D76C0" w14:textId="77777777" w:rsidR="00B54CD7" w:rsidRDefault="00B54CD7" w:rsidP="00B54CD7">
      <w:pPr>
        <w:pStyle w:val="Bezmezer"/>
        <w:ind w:left="1416" w:firstLine="708"/>
      </w:pPr>
      <w:r>
        <w:tab/>
        <w:t>Průzkumy staveb s.r.o.</w:t>
      </w:r>
    </w:p>
    <w:p w14:paraId="4E6FDA84" w14:textId="4C017619" w:rsidR="00B54CD7" w:rsidRDefault="00B54CD7" w:rsidP="00284F97">
      <w:pPr>
        <w:pStyle w:val="Bezmezer"/>
        <w:ind w:left="1416" w:firstLine="708"/>
      </w:pPr>
    </w:p>
    <w:p w14:paraId="0E028325" w14:textId="0A8181F8" w:rsidR="00A90890" w:rsidRDefault="00B54CD7" w:rsidP="00B54CD7">
      <w:pPr>
        <w:pStyle w:val="Bezmezer"/>
        <w:ind w:left="1416" w:firstLine="708"/>
      </w:pPr>
      <w:r>
        <w:tab/>
        <w:t>Průzkum České ornitologické ze dne 9.11.2022</w:t>
      </w:r>
      <w:r>
        <w:tab/>
      </w:r>
    </w:p>
    <w:p w14:paraId="410463E4" w14:textId="77777777" w:rsidR="00A90890" w:rsidRPr="00284F97" w:rsidRDefault="00A90890" w:rsidP="00284F97">
      <w:pPr>
        <w:pStyle w:val="Bezmezer"/>
        <w:ind w:left="1416" w:firstLine="708"/>
      </w:pPr>
    </w:p>
    <w:p w14:paraId="1CFFED49" w14:textId="77777777" w:rsidR="008D5AF4" w:rsidRDefault="00D41A6B" w:rsidP="008D5AF4">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ochrana území podle jiných právních předpisů,</w:t>
      </w:r>
    </w:p>
    <w:p w14:paraId="01C53335" w14:textId="77777777" w:rsidR="008D5AF4" w:rsidRDefault="008D5AF4" w:rsidP="008D5AF4">
      <w:pPr>
        <w:pStyle w:val="Odstavecseseznamem"/>
        <w:shd w:val="clear" w:color="auto" w:fill="FFFFFF"/>
        <w:spacing w:before="240" w:after="240" w:line="240" w:lineRule="auto"/>
        <w:ind w:left="1416" w:firstLine="707"/>
        <w:jc w:val="both"/>
        <w:rPr>
          <w:rFonts w:eastAsia="Times New Roman" w:cstheme="minorHAnsi"/>
          <w:bCs/>
          <w:u w:val="single"/>
          <w:lang w:eastAsia="cs-CZ"/>
        </w:rPr>
      </w:pPr>
    </w:p>
    <w:p w14:paraId="3D4BF7F0" w14:textId="169A432C" w:rsidR="00D41A6B" w:rsidRPr="00204023" w:rsidRDefault="00284F97" w:rsidP="00204023">
      <w:pPr>
        <w:pStyle w:val="Odstavecseseznamem"/>
        <w:shd w:val="clear" w:color="auto" w:fill="FFFFFF"/>
        <w:spacing w:before="240" w:after="240" w:line="240" w:lineRule="auto"/>
        <w:ind w:left="1416" w:firstLine="707"/>
        <w:jc w:val="both"/>
        <w:rPr>
          <w:rFonts w:cstheme="minorHAnsi"/>
          <w:color w:val="000000"/>
        </w:rPr>
      </w:pPr>
      <w:r>
        <w:rPr>
          <w:rFonts w:cstheme="minorHAnsi"/>
          <w:color w:val="000000"/>
        </w:rPr>
        <w:t>Objekt</w:t>
      </w:r>
      <w:r w:rsidR="008D5AF4" w:rsidRPr="008D5AF4">
        <w:rPr>
          <w:rFonts w:cstheme="minorHAnsi"/>
          <w:color w:val="000000"/>
        </w:rPr>
        <w:t xml:space="preserve"> se nenachází v ochranném pásmu kulturní památky, památkové zóně nebo rezervaci a svým provozem nevyvolá vznik nového ochranného nebo bezpečnostního pásma. </w:t>
      </w:r>
      <w:r w:rsidR="00593E66">
        <w:rPr>
          <w:rFonts w:cstheme="minorHAnsi"/>
          <w:color w:val="000000"/>
        </w:rPr>
        <w:t xml:space="preserve">Na jižní fasádě objektu A jsou umístěny dvě dvoukomorové prefabrikované budky pro rorýse obecného, </w:t>
      </w:r>
      <w:r w:rsidR="00204023">
        <w:rPr>
          <w:rFonts w:cstheme="minorHAnsi"/>
          <w:color w:val="000000"/>
        </w:rPr>
        <w:t>které v první etapě</w:t>
      </w:r>
      <w:r w:rsidR="00445789">
        <w:rPr>
          <w:rFonts w:cstheme="minorHAnsi"/>
          <w:color w:val="000000"/>
        </w:rPr>
        <w:t xml:space="preserve"> výstavby</w:t>
      </w:r>
      <w:r w:rsidR="00204023">
        <w:rPr>
          <w:rFonts w:cstheme="minorHAnsi"/>
          <w:color w:val="000000"/>
        </w:rPr>
        <w:t xml:space="preserve"> </w:t>
      </w:r>
      <w:r w:rsidR="00445789">
        <w:rPr>
          <w:rFonts w:cstheme="minorHAnsi"/>
          <w:color w:val="000000"/>
        </w:rPr>
        <w:t xml:space="preserve">budou odstraněny před započetím hnízdního období a </w:t>
      </w:r>
      <w:r w:rsidR="00592F33">
        <w:rPr>
          <w:rFonts w:cstheme="minorHAnsi"/>
          <w:color w:val="000000"/>
        </w:rPr>
        <w:t>jejich opatření a náhrada bude</w:t>
      </w:r>
      <w:r w:rsidR="00542A09">
        <w:rPr>
          <w:rFonts w:cstheme="minorHAnsi"/>
          <w:color w:val="000000"/>
        </w:rPr>
        <w:t xml:space="preserve"> probíhat dle pokynů z průzkumu ornitologa Mgr. Kryštofa Horáka. Budou splněny všechny požadavky. </w:t>
      </w:r>
      <w:r w:rsidR="0023391E" w:rsidRPr="00204023">
        <w:rPr>
          <w:rFonts w:cstheme="minorHAnsi"/>
          <w:color w:val="000000"/>
        </w:rPr>
        <w:t>Na západní straně objektu C jsou také umístěna dvě hnízda, které zůstanou</w:t>
      </w:r>
      <w:r w:rsidR="00542A09">
        <w:rPr>
          <w:rFonts w:cstheme="minorHAnsi"/>
          <w:color w:val="000000"/>
        </w:rPr>
        <w:t xml:space="preserve"> v první etapě</w:t>
      </w:r>
      <w:r w:rsidR="0023391E" w:rsidRPr="00204023">
        <w:rPr>
          <w:rFonts w:cstheme="minorHAnsi"/>
          <w:color w:val="000000"/>
        </w:rPr>
        <w:t xml:space="preserve"> zachovány</w:t>
      </w:r>
      <w:r w:rsidR="00542A09">
        <w:rPr>
          <w:rFonts w:cstheme="minorHAnsi"/>
          <w:color w:val="000000"/>
        </w:rPr>
        <w:t xml:space="preserve"> a v druhé etapě</w:t>
      </w:r>
      <w:r w:rsidR="00542A09" w:rsidRPr="00542A09">
        <w:rPr>
          <w:rFonts w:cstheme="minorHAnsi"/>
          <w:color w:val="000000"/>
        </w:rPr>
        <w:t xml:space="preserve"> </w:t>
      </w:r>
      <w:r w:rsidR="00542A09">
        <w:rPr>
          <w:rFonts w:cstheme="minorHAnsi"/>
          <w:color w:val="000000"/>
        </w:rPr>
        <w:t>výstavby budou odstraněny před započetím hnízdního období a jejich opatření a náhrada bude probíhat dle pokynů z průzkumu ornitologa Mgr. Kryštofa Horáka. Budou splněny všechny požadavky.</w:t>
      </w:r>
    </w:p>
    <w:p w14:paraId="068B587F" w14:textId="77777777" w:rsidR="008D5AF4" w:rsidRPr="008D5AF4" w:rsidRDefault="008D5AF4" w:rsidP="008D5AF4">
      <w:pPr>
        <w:pStyle w:val="Odstavecseseznamem"/>
        <w:shd w:val="clear" w:color="auto" w:fill="FFFFFF"/>
        <w:spacing w:before="240" w:after="240" w:line="240" w:lineRule="auto"/>
        <w:ind w:left="1416" w:firstLine="707"/>
        <w:jc w:val="both"/>
        <w:rPr>
          <w:rFonts w:eastAsia="Times New Roman" w:cstheme="minorHAnsi"/>
          <w:bCs/>
          <w:u w:val="single"/>
          <w:lang w:eastAsia="cs-CZ"/>
        </w:rPr>
      </w:pPr>
    </w:p>
    <w:p w14:paraId="267376E6"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poloha vzhledem k záplavovému území, poddolovanému území apod.,</w:t>
      </w:r>
    </w:p>
    <w:p w14:paraId="77970433" w14:textId="016B4DE3" w:rsidR="00D41A6B" w:rsidRPr="00284F97" w:rsidRDefault="00284F97" w:rsidP="00284F97">
      <w:pPr>
        <w:shd w:val="clear" w:color="auto" w:fill="FFFFFF"/>
        <w:spacing w:before="240" w:after="240" w:line="240" w:lineRule="auto"/>
        <w:ind w:left="1416" w:firstLine="708"/>
        <w:jc w:val="both"/>
        <w:rPr>
          <w:rFonts w:cstheme="minorHAnsi"/>
          <w:color w:val="000000"/>
          <w:sz w:val="22"/>
        </w:rPr>
      </w:pPr>
      <w:r w:rsidRPr="00284F97">
        <w:rPr>
          <w:rFonts w:cstheme="minorHAnsi"/>
          <w:color w:val="000000"/>
          <w:sz w:val="22"/>
        </w:rPr>
        <w:t xml:space="preserve">Pozemek se nachází v záplavovém území VVT Dyje (Q100). </w:t>
      </w:r>
      <w:r w:rsidRPr="00284F97">
        <w:rPr>
          <w:sz w:val="22"/>
        </w:rPr>
        <w:t>Záměr se nachází mimo chráněné ložiskové území, dobývací prostory, aktivní zóny záplavových území, poddolovaná území, CHKO, území NATURA 2000, ochranné pásmo dráhy, nebo jiná území s ochranou přírody a krajiny.</w:t>
      </w:r>
    </w:p>
    <w:p w14:paraId="7789168E"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vliv stavby na okolní stavby a pozemky, ochrana okolí, vliv stavby na odtokové poměry v území,</w:t>
      </w:r>
    </w:p>
    <w:p w14:paraId="61333381" w14:textId="49F2BCE5" w:rsidR="00D41A6B" w:rsidRPr="00C87865" w:rsidRDefault="00D41A6B" w:rsidP="00D41A6B">
      <w:pPr>
        <w:pStyle w:val="Bezmezer"/>
        <w:ind w:left="1416" w:firstLine="708"/>
      </w:pPr>
      <w:r w:rsidRPr="00C87865">
        <w:t>Navrhovaná stavba nebude mít negativní vliv na okolní stavby ani pozemky, nebude negativně zasahovat do stávajících odtokových poměrů.</w:t>
      </w:r>
      <w:r w:rsidR="007535ED">
        <w:t xml:space="preserve"> Objem dešťové vody navyšujeme jen nepatrně ze střechy objektu SO02a a SO02b, které napojujeme do stávajících zasakovacích studní.</w:t>
      </w:r>
      <w:r w:rsidRPr="00C87865">
        <w:t xml:space="preserve"> </w:t>
      </w:r>
      <w:r w:rsidR="0023391E">
        <w:t>D</w:t>
      </w:r>
      <w:r w:rsidRPr="00C87865">
        <w:t>ešťová voda ze střech</w:t>
      </w:r>
      <w:r w:rsidR="007535ED">
        <w:t xml:space="preserve">y objektu SO01a a SO01b </w:t>
      </w:r>
      <w:r w:rsidRPr="00C87865">
        <w:t>bude</w:t>
      </w:r>
      <w:r w:rsidR="00573D8C">
        <w:t xml:space="preserve"> respektovat dosavadní způsob likvidace a to, že je</w:t>
      </w:r>
      <w:r w:rsidRPr="00C87865">
        <w:t xml:space="preserve"> svedena do</w:t>
      </w:r>
      <w:r w:rsidR="0023391E">
        <w:t xml:space="preserve"> stávajících zasakovacích studní a</w:t>
      </w:r>
      <w:r w:rsidR="00573D8C">
        <w:t xml:space="preserve"> do</w:t>
      </w:r>
      <w:r w:rsidR="0023391E">
        <w:t xml:space="preserve"> stávající areálové dešťové kanalizace. </w:t>
      </w:r>
      <w:r w:rsidRPr="00C87865">
        <w:t xml:space="preserve"> </w:t>
      </w:r>
    </w:p>
    <w:p w14:paraId="044BC7B0" w14:textId="77777777" w:rsidR="00D41A6B" w:rsidRPr="00C87865" w:rsidRDefault="00D41A6B" w:rsidP="00D41A6B">
      <w:pPr>
        <w:pStyle w:val="Bezmezer"/>
        <w:ind w:left="1416" w:firstLine="708"/>
      </w:pPr>
      <w:r w:rsidRPr="00C87865">
        <w:lastRenderedPageBreak/>
        <w:t>Dešťové vody z navrhovaných zpevněných, případně upravovaných stávajících ploch v okolí objektu na pozemcích investora, povrchově zasakovány přes travní drn. Odvodnění komunikací bude podrobně řešeno v samostatné části projektové dokumentace</w:t>
      </w:r>
      <w:r>
        <w:t>.</w:t>
      </w:r>
    </w:p>
    <w:p w14:paraId="06D578CB" w14:textId="77777777" w:rsidR="0023391E" w:rsidRPr="00A57872" w:rsidRDefault="0023391E" w:rsidP="001143D9">
      <w:pPr>
        <w:pStyle w:val="q4"/>
        <w:shd w:val="clear" w:color="auto" w:fill="FFFFFF"/>
        <w:spacing w:before="0" w:beforeAutospacing="0" w:after="0" w:afterAutospacing="0"/>
        <w:jc w:val="both"/>
        <w:rPr>
          <w:rFonts w:asciiTheme="minorHAnsi" w:hAnsiTheme="minorHAnsi" w:cstheme="minorHAnsi"/>
          <w:color w:val="000000"/>
          <w:sz w:val="22"/>
          <w:szCs w:val="22"/>
        </w:rPr>
      </w:pPr>
    </w:p>
    <w:p w14:paraId="5C8398C7"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požadavky na asanace, demolice, kácení dřevin,</w:t>
      </w:r>
    </w:p>
    <w:p w14:paraId="3F88FB36" w14:textId="00456EA5" w:rsidR="00D41A6B" w:rsidRDefault="00D41A6B" w:rsidP="00D41A6B">
      <w:pPr>
        <w:pStyle w:val="Bezmezer"/>
        <w:ind w:left="1416" w:firstLine="708"/>
      </w:pPr>
      <w:r w:rsidRPr="001143D9">
        <w:t>Řešené území nevyžaduje asanační zákroky, pouze kácení některých keřů a tújí, nevyžadujících povolení.</w:t>
      </w:r>
      <w:r>
        <w:t xml:space="preserve"> </w:t>
      </w:r>
    </w:p>
    <w:p w14:paraId="051A1632"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54D22BE4"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požadavky na maximální dočasné a trvalé zábory zemědělského půdního fondu nebo pozemků určených k plnění funkce lesa,</w:t>
      </w:r>
    </w:p>
    <w:p w14:paraId="1DEABEB8" w14:textId="33EA8960" w:rsidR="00D41A6B" w:rsidRDefault="00CB728A" w:rsidP="00D41A6B">
      <w:pPr>
        <w:pStyle w:val="Bezmezer"/>
        <w:ind w:left="1416" w:firstLine="708"/>
      </w:pPr>
      <w:r>
        <w:t xml:space="preserve">Novou výstavbou nedojde k záboru pozemků s ochranou ZPF ani pozemků určených k plnění funkce lesa. </w:t>
      </w:r>
    </w:p>
    <w:p w14:paraId="51A35A1B" w14:textId="77777777" w:rsidR="00D41A6B" w:rsidRPr="001E0CD3" w:rsidRDefault="00D41A6B" w:rsidP="00D41A6B">
      <w:pPr>
        <w:pStyle w:val="Bezmezer"/>
        <w:ind w:left="1416" w:firstLine="708"/>
        <w:rPr>
          <w:rFonts w:eastAsia="Times New Roman" w:cstheme="minorHAnsi"/>
          <w:bCs/>
          <w:u w:val="single"/>
          <w:lang w:eastAsia="cs-CZ"/>
        </w:rPr>
      </w:pPr>
    </w:p>
    <w:p w14:paraId="02C49FAB"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 xml:space="preserve">územně technické </w:t>
      </w:r>
      <w:proofErr w:type="gramStart"/>
      <w:r w:rsidRPr="00A57872">
        <w:rPr>
          <w:rFonts w:eastAsia="Times New Roman" w:cstheme="minorHAnsi"/>
          <w:bCs/>
          <w:u w:val="single"/>
          <w:lang w:eastAsia="cs-CZ"/>
        </w:rPr>
        <w:t>podmínky - zejména</w:t>
      </w:r>
      <w:proofErr w:type="gramEnd"/>
      <w:r w:rsidRPr="00A57872">
        <w:rPr>
          <w:rFonts w:eastAsia="Times New Roman" w:cstheme="minorHAnsi"/>
          <w:bCs/>
          <w:u w:val="single"/>
          <w:lang w:eastAsia="cs-CZ"/>
        </w:rPr>
        <w:t xml:space="preserve"> možnost napojení na stávající dopravní a technickou infrastrukturu, možnost bezbariérového přístupu k navrhované stavbě,</w:t>
      </w:r>
    </w:p>
    <w:p w14:paraId="4C2E1F23" w14:textId="33475B92" w:rsidR="00D41A6B" w:rsidRPr="005E59B9" w:rsidRDefault="00F24A31" w:rsidP="00D41A6B">
      <w:pPr>
        <w:pStyle w:val="Bezmezer"/>
        <w:ind w:left="1416" w:firstLine="708"/>
      </w:pPr>
      <w:r>
        <w:t>Areál</w:t>
      </w:r>
      <w:r w:rsidR="00FD406E">
        <w:t xml:space="preserve"> je </w:t>
      </w:r>
      <w:r w:rsidR="00D41A6B" w:rsidRPr="005E59B9">
        <w:t>připojen</w:t>
      </w:r>
      <w:r>
        <w:t xml:space="preserve"> na</w:t>
      </w:r>
      <w:r w:rsidR="00D41A6B" w:rsidRPr="005E59B9">
        <w:t xml:space="preserve"> inženýrské sítě vodovod, jednotnou kanalizaci, sdělovací sítě</w:t>
      </w:r>
      <w:r>
        <w:t xml:space="preserve">, </w:t>
      </w:r>
      <w:r w:rsidR="00D41A6B" w:rsidRPr="005E59B9">
        <w:t>plynovod</w:t>
      </w:r>
      <w:r>
        <w:t xml:space="preserve"> a</w:t>
      </w:r>
      <w:r w:rsidR="00FD406E">
        <w:t xml:space="preserve"> nízké napětí. Z důvodu navýšení technologie v objektu a tím jeho spotřebu elektrické energie budeme zřizovat novou vlastní trafostanici</w:t>
      </w:r>
      <w:r>
        <w:t xml:space="preserve"> (IO0</w:t>
      </w:r>
      <w:r w:rsidR="00F07155">
        <w:t>1)</w:t>
      </w:r>
      <w:r w:rsidR="00FD406E">
        <w:t xml:space="preserve"> VN,</w:t>
      </w:r>
      <w:r w:rsidR="00D41A6B">
        <w:t xml:space="preserve"> kter</w:t>
      </w:r>
      <w:r w:rsidR="00FD406E">
        <w:t>á</w:t>
      </w:r>
      <w:r w:rsidR="00D41A6B">
        <w:t xml:space="preserve"> bud</w:t>
      </w:r>
      <w:r w:rsidR="00FD406E">
        <w:t>e</w:t>
      </w:r>
      <w:r w:rsidR="00D41A6B">
        <w:t xml:space="preserve"> v rámci společného řízení povolen</w:t>
      </w:r>
      <w:r w:rsidR="00FD406E">
        <w:t>a</w:t>
      </w:r>
      <w:r w:rsidR="00D41A6B">
        <w:t>.</w:t>
      </w:r>
    </w:p>
    <w:p w14:paraId="206D6E84" w14:textId="026C2C54" w:rsidR="00D41A6B" w:rsidRPr="005E59B9" w:rsidRDefault="00FD406E" w:rsidP="00D41A6B">
      <w:pPr>
        <w:pStyle w:val="Bezmezer"/>
        <w:ind w:left="1416" w:firstLine="708"/>
      </w:pPr>
      <w:r>
        <w:t>A</w:t>
      </w:r>
      <w:r w:rsidR="00D41A6B" w:rsidRPr="005E59B9">
        <w:t xml:space="preserve">reál </w:t>
      </w:r>
      <w:r>
        <w:t xml:space="preserve">je </w:t>
      </w:r>
      <w:r w:rsidR="00D41A6B" w:rsidRPr="005E59B9">
        <w:t xml:space="preserve">dopravně napojen na přilehlou </w:t>
      </w:r>
      <w:r w:rsidR="00D41A6B">
        <w:t xml:space="preserve">veřejnou </w:t>
      </w:r>
      <w:r w:rsidR="00D41A6B" w:rsidRPr="005E59B9">
        <w:t xml:space="preserve">komunikaci </w:t>
      </w:r>
      <w:r w:rsidR="00D41A6B">
        <w:t>na</w:t>
      </w:r>
      <w:r w:rsidR="00D41A6B" w:rsidRPr="005E59B9">
        <w:t xml:space="preserve"> ulici </w:t>
      </w:r>
      <w:r w:rsidR="00D41A6B">
        <w:t xml:space="preserve">Na </w:t>
      </w:r>
      <w:r>
        <w:t>Pěšině, který doplníme o nový sjezd</w:t>
      </w:r>
      <w:r w:rsidR="00D41A6B" w:rsidRPr="005E59B9">
        <w:t xml:space="preserve">. Bližší specifikaci řeší níže odstavec </w:t>
      </w:r>
      <w:r>
        <w:t>B</w:t>
      </w:r>
      <w:r w:rsidR="00D41A6B" w:rsidRPr="005E59B9">
        <w:t>.</w:t>
      </w:r>
      <w:r>
        <w:t>4</w:t>
      </w:r>
      <w:r w:rsidR="00D41A6B" w:rsidRPr="005E59B9">
        <w:t xml:space="preserve"> Dopravní řešení. </w:t>
      </w:r>
    </w:p>
    <w:p w14:paraId="21357E8B"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1C446401"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věcné a časové vazby stavby, podmiňující, vyvolané, související investice.</w:t>
      </w:r>
    </w:p>
    <w:p w14:paraId="62E11BAD" w14:textId="3E336E44" w:rsidR="00D41A6B" w:rsidRDefault="00D41A6B" w:rsidP="00CB728A">
      <w:pPr>
        <w:ind w:left="1416" w:firstLine="708"/>
        <w:rPr>
          <w:rFonts w:cstheme="minorHAnsi"/>
          <w:sz w:val="22"/>
        </w:rPr>
      </w:pPr>
      <w:r w:rsidRPr="005E59B9">
        <w:rPr>
          <w:rFonts w:cstheme="minorHAnsi"/>
          <w:sz w:val="22"/>
        </w:rPr>
        <w:t>Výstavba bude provedena</w:t>
      </w:r>
      <w:r w:rsidR="00300F0D">
        <w:rPr>
          <w:rFonts w:cstheme="minorHAnsi"/>
          <w:sz w:val="22"/>
        </w:rPr>
        <w:t xml:space="preserve"> dle jednotlivých etap</w:t>
      </w:r>
      <w:r w:rsidRPr="005E59B9">
        <w:rPr>
          <w:rFonts w:cstheme="minorHAnsi"/>
          <w:sz w:val="22"/>
        </w:rPr>
        <w:t xml:space="preserve"> dle zadání investora.</w:t>
      </w:r>
      <w:r w:rsidR="00300F0D">
        <w:rPr>
          <w:rFonts w:cstheme="minorHAnsi"/>
          <w:sz w:val="22"/>
        </w:rPr>
        <w:t xml:space="preserve"> První etapa bude obsahovat přestavbu a nástavbu objektu A (SO01a), objektu B (SO01b), přístavbu evakuačního výtahu k objektu A (SO02a) a areálové zpevněné plochy (SO03). Druhá etapa bude obsahovat přestavbu objektu C (SO01c) a přístavbu evakuačního schodiště k objektu C (SO02b). </w:t>
      </w:r>
      <w:r w:rsidRPr="005E59B9">
        <w:rPr>
          <w:rFonts w:cstheme="minorHAnsi"/>
          <w:sz w:val="22"/>
        </w:rPr>
        <w:t xml:space="preserve"> Nejsou známy žádné podmiňující, vyvolané ani související investice.</w:t>
      </w:r>
      <w:r>
        <w:rPr>
          <w:rFonts w:cstheme="minorHAnsi"/>
          <w:sz w:val="22"/>
        </w:rPr>
        <w:t xml:space="preserve"> Záměr je koordinován s ostatními známými záměry. </w:t>
      </w:r>
    </w:p>
    <w:p w14:paraId="561A0929" w14:textId="3FDE42C3" w:rsidR="00C7018D" w:rsidRDefault="00C7018D" w:rsidP="00CB728A">
      <w:pPr>
        <w:ind w:left="1416" w:firstLine="708"/>
        <w:rPr>
          <w:rFonts w:cstheme="minorHAnsi"/>
          <w:sz w:val="22"/>
        </w:rPr>
      </w:pPr>
    </w:p>
    <w:p w14:paraId="4CB3F6A6" w14:textId="2F0A26E8" w:rsidR="00C7018D" w:rsidRDefault="00C7018D" w:rsidP="00CB728A">
      <w:pPr>
        <w:ind w:left="1416" w:firstLine="708"/>
        <w:rPr>
          <w:rFonts w:cstheme="minorHAnsi"/>
          <w:sz w:val="22"/>
        </w:rPr>
      </w:pPr>
    </w:p>
    <w:p w14:paraId="33835BA3" w14:textId="515F4F62" w:rsidR="00C7018D" w:rsidRDefault="00C7018D" w:rsidP="00CB728A">
      <w:pPr>
        <w:ind w:left="1416" w:firstLine="708"/>
        <w:rPr>
          <w:rFonts w:cstheme="minorHAnsi"/>
          <w:sz w:val="22"/>
        </w:rPr>
      </w:pPr>
    </w:p>
    <w:p w14:paraId="50755444" w14:textId="402EA399" w:rsidR="00C7018D" w:rsidRDefault="00C7018D" w:rsidP="00CB728A">
      <w:pPr>
        <w:ind w:left="1416" w:firstLine="708"/>
        <w:rPr>
          <w:rFonts w:cstheme="minorHAnsi"/>
          <w:sz w:val="22"/>
        </w:rPr>
      </w:pPr>
    </w:p>
    <w:p w14:paraId="5846F7D4" w14:textId="359E524A" w:rsidR="00C7018D" w:rsidRDefault="00C7018D" w:rsidP="00CB728A">
      <w:pPr>
        <w:ind w:left="1416" w:firstLine="708"/>
        <w:rPr>
          <w:rFonts w:cstheme="minorHAnsi"/>
          <w:sz w:val="22"/>
        </w:rPr>
      </w:pPr>
    </w:p>
    <w:p w14:paraId="15C7A54C" w14:textId="271D01DE" w:rsidR="00C7018D" w:rsidRDefault="00C7018D" w:rsidP="00CB728A">
      <w:pPr>
        <w:ind w:left="1416" w:firstLine="708"/>
        <w:rPr>
          <w:rFonts w:cstheme="minorHAnsi"/>
          <w:sz w:val="22"/>
        </w:rPr>
      </w:pPr>
    </w:p>
    <w:p w14:paraId="1EDD7067" w14:textId="302DCF39" w:rsidR="00C7018D" w:rsidRDefault="00C7018D" w:rsidP="00CB728A">
      <w:pPr>
        <w:ind w:left="1416" w:firstLine="708"/>
        <w:rPr>
          <w:rFonts w:cstheme="minorHAnsi"/>
          <w:sz w:val="22"/>
        </w:rPr>
      </w:pPr>
    </w:p>
    <w:p w14:paraId="68739333" w14:textId="77777777" w:rsidR="00C7018D" w:rsidRPr="00CB728A" w:rsidRDefault="00C7018D" w:rsidP="00CB728A">
      <w:pPr>
        <w:ind w:left="1416" w:firstLine="708"/>
        <w:rPr>
          <w:rFonts w:cstheme="minorHAnsi"/>
          <w:sz w:val="22"/>
        </w:rPr>
      </w:pPr>
    </w:p>
    <w:p w14:paraId="70EFA6C5" w14:textId="77777777" w:rsidR="00D41A6B" w:rsidRPr="008C14E1"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8C14E1">
        <w:rPr>
          <w:rFonts w:eastAsia="Times New Roman" w:cstheme="minorHAnsi"/>
          <w:bCs/>
          <w:u w:val="single"/>
          <w:lang w:eastAsia="cs-CZ"/>
        </w:rPr>
        <w:lastRenderedPageBreak/>
        <w:t>seznam pozemků podle katastru nemovitostí, na kterých se stavba provádí,</w:t>
      </w:r>
    </w:p>
    <w:tbl>
      <w:tblPr>
        <w:tblW w:w="8149" w:type="dxa"/>
        <w:tblCellMar>
          <w:left w:w="70" w:type="dxa"/>
          <w:right w:w="70" w:type="dxa"/>
        </w:tblCellMar>
        <w:tblLook w:val="04A0" w:firstRow="1" w:lastRow="0" w:firstColumn="1" w:lastColumn="0" w:noHBand="0" w:noVBand="1"/>
      </w:tblPr>
      <w:tblGrid>
        <w:gridCol w:w="963"/>
        <w:gridCol w:w="1280"/>
        <w:gridCol w:w="1920"/>
        <w:gridCol w:w="1920"/>
        <w:gridCol w:w="1920"/>
        <w:gridCol w:w="146"/>
      </w:tblGrid>
      <w:tr w:rsidR="00055C4B" w:rsidRPr="00DD1473" w14:paraId="7F8B4D1F" w14:textId="77777777" w:rsidTr="00055C4B">
        <w:trPr>
          <w:gridAfter w:val="1"/>
          <w:wAfter w:w="146" w:type="dxa"/>
          <w:trHeight w:val="476"/>
        </w:trPr>
        <w:tc>
          <w:tcPr>
            <w:tcW w:w="963"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4DDB520" w14:textId="77777777" w:rsidR="00055C4B" w:rsidRPr="00DD1473" w:rsidRDefault="00055C4B" w:rsidP="006827E6">
            <w:pPr>
              <w:spacing w:after="0" w:line="240" w:lineRule="auto"/>
              <w:jc w:val="center"/>
              <w:rPr>
                <w:rFonts w:ascii="Calibri" w:eastAsia="Times New Roman" w:hAnsi="Calibri" w:cs="Calibri"/>
                <w:color w:val="000000"/>
                <w:lang w:eastAsia="cs-CZ"/>
              </w:rPr>
            </w:pPr>
            <w:r w:rsidRPr="00DD1473">
              <w:rPr>
                <w:rFonts w:ascii="Calibri" w:eastAsia="Times New Roman" w:hAnsi="Calibri" w:cs="Calibri"/>
                <w:color w:val="000000"/>
                <w:lang w:eastAsia="cs-CZ"/>
              </w:rPr>
              <w:t>Parcela</w:t>
            </w:r>
          </w:p>
        </w:tc>
        <w:tc>
          <w:tcPr>
            <w:tcW w:w="128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87A5348" w14:textId="77777777" w:rsidR="00055C4B" w:rsidRPr="00DD1473" w:rsidRDefault="00055C4B" w:rsidP="006827E6">
            <w:pPr>
              <w:spacing w:after="0" w:line="240" w:lineRule="auto"/>
              <w:jc w:val="center"/>
              <w:rPr>
                <w:rFonts w:ascii="Calibri" w:eastAsia="Times New Roman" w:hAnsi="Calibri" w:cs="Calibri"/>
                <w:color w:val="000000"/>
                <w:lang w:eastAsia="cs-CZ"/>
              </w:rPr>
            </w:pPr>
            <w:r w:rsidRPr="00DD1473">
              <w:rPr>
                <w:rFonts w:ascii="Calibri" w:eastAsia="Times New Roman" w:hAnsi="Calibri" w:cs="Calibri"/>
                <w:color w:val="000000"/>
                <w:lang w:eastAsia="cs-CZ"/>
              </w:rPr>
              <w:t>Výměra (m</w:t>
            </w:r>
            <w:r w:rsidRPr="00DD1473">
              <w:rPr>
                <w:rFonts w:ascii="Calibri" w:eastAsia="Times New Roman" w:hAnsi="Calibri" w:cs="Calibri"/>
                <w:color w:val="000000"/>
                <w:vertAlign w:val="superscript"/>
                <w:lang w:eastAsia="cs-CZ"/>
              </w:rPr>
              <w:t>2</w:t>
            </w:r>
            <w:r w:rsidRPr="00DD1473">
              <w:rPr>
                <w:rFonts w:ascii="Calibri" w:eastAsia="Times New Roman" w:hAnsi="Calibri" w:cs="Calibri"/>
                <w:color w:val="000000"/>
                <w:lang w:eastAsia="cs-CZ"/>
              </w:rPr>
              <w:t>)</w:t>
            </w:r>
          </w:p>
        </w:tc>
        <w:tc>
          <w:tcPr>
            <w:tcW w:w="192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AF3F74D" w14:textId="77777777" w:rsidR="00055C4B" w:rsidRPr="00DD1473" w:rsidRDefault="00055C4B" w:rsidP="006827E6">
            <w:pPr>
              <w:spacing w:after="0" w:line="240" w:lineRule="auto"/>
              <w:jc w:val="center"/>
              <w:rPr>
                <w:rFonts w:ascii="Calibri" w:eastAsia="Times New Roman" w:hAnsi="Calibri" w:cs="Calibri"/>
                <w:color w:val="000000"/>
                <w:lang w:eastAsia="cs-CZ"/>
              </w:rPr>
            </w:pPr>
            <w:r w:rsidRPr="00DD1473">
              <w:rPr>
                <w:rFonts w:ascii="Calibri" w:eastAsia="Times New Roman" w:hAnsi="Calibri" w:cs="Calibri"/>
                <w:color w:val="000000"/>
                <w:lang w:eastAsia="cs-CZ"/>
              </w:rPr>
              <w:t>Druh pozemku</w:t>
            </w:r>
          </w:p>
        </w:tc>
        <w:tc>
          <w:tcPr>
            <w:tcW w:w="192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C630004" w14:textId="77777777" w:rsidR="00055C4B" w:rsidRPr="00DD1473" w:rsidRDefault="00055C4B" w:rsidP="006827E6">
            <w:pPr>
              <w:spacing w:after="0" w:line="240" w:lineRule="auto"/>
              <w:jc w:val="center"/>
              <w:rPr>
                <w:rFonts w:ascii="Calibri" w:eastAsia="Times New Roman" w:hAnsi="Calibri" w:cs="Calibri"/>
                <w:color w:val="000000"/>
                <w:lang w:eastAsia="cs-CZ"/>
              </w:rPr>
            </w:pPr>
            <w:r w:rsidRPr="00DD1473">
              <w:rPr>
                <w:rFonts w:ascii="Calibri" w:eastAsia="Times New Roman" w:hAnsi="Calibri" w:cs="Calibri"/>
                <w:color w:val="000000"/>
                <w:lang w:eastAsia="cs-CZ"/>
              </w:rPr>
              <w:t>Vlastník</w:t>
            </w:r>
          </w:p>
        </w:tc>
        <w:tc>
          <w:tcPr>
            <w:tcW w:w="1920" w:type="dxa"/>
            <w:vMerge w:val="restart"/>
            <w:tcBorders>
              <w:top w:val="single" w:sz="8" w:space="0" w:color="auto"/>
              <w:left w:val="single" w:sz="4" w:space="0" w:color="auto"/>
              <w:bottom w:val="single" w:sz="4" w:space="0" w:color="auto"/>
              <w:right w:val="single" w:sz="8" w:space="0" w:color="000000"/>
            </w:tcBorders>
            <w:shd w:val="clear" w:color="auto" w:fill="auto"/>
            <w:noWrap/>
            <w:vAlign w:val="center"/>
            <w:hideMark/>
          </w:tcPr>
          <w:p w14:paraId="0D047864" w14:textId="77777777" w:rsidR="00055C4B" w:rsidRPr="00DD1473" w:rsidRDefault="00055C4B" w:rsidP="006827E6">
            <w:pPr>
              <w:spacing w:after="0" w:line="240" w:lineRule="auto"/>
              <w:jc w:val="center"/>
              <w:rPr>
                <w:rFonts w:ascii="Calibri" w:eastAsia="Times New Roman" w:hAnsi="Calibri" w:cs="Calibri"/>
                <w:color w:val="000000"/>
                <w:lang w:eastAsia="cs-CZ"/>
              </w:rPr>
            </w:pPr>
            <w:r w:rsidRPr="00DD1473">
              <w:rPr>
                <w:rFonts w:ascii="Calibri" w:eastAsia="Times New Roman" w:hAnsi="Calibri" w:cs="Calibri"/>
                <w:color w:val="000000"/>
                <w:lang w:eastAsia="cs-CZ"/>
              </w:rPr>
              <w:t>Dotčení</w:t>
            </w:r>
          </w:p>
        </w:tc>
      </w:tr>
      <w:tr w:rsidR="00055C4B" w:rsidRPr="00DD1473" w14:paraId="4EB218A6" w14:textId="77777777" w:rsidTr="00055C4B">
        <w:trPr>
          <w:trHeight w:val="300"/>
        </w:trPr>
        <w:tc>
          <w:tcPr>
            <w:tcW w:w="963" w:type="dxa"/>
            <w:vMerge/>
            <w:tcBorders>
              <w:top w:val="single" w:sz="8" w:space="0" w:color="auto"/>
              <w:left w:val="single" w:sz="8" w:space="0" w:color="auto"/>
              <w:bottom w:val="single" w:sz="4" w:space="0" w:color="auto"/>
              <w:right w:val="single" w:sz="4" w:space="0" w:color="auto"/>
            </w:tcBorders>
            <w:vAlign w:val="center"/>
            <w:hideMark/>
          </w:tcPr>
          <w:p w14:paraId="1E1A9254" w14:textId="77777777" w:rsidR="00055C4B" w:rsidRPr="00DD1473" w:rsidRDefault="00055C4B" w:rsidP="006827E6">
            <w:pPr>
              <w:spacing w:after="0" w:line="240" w:lineRule="auto"/>
              <w:rPr>
                <w:rFonts w:ascii="Calibri" w:eastAsia="Times New Roman" w:hAnsi="Calibri" w:cs="Calibri"/>
                <w:color w:val="000000"/>
                <w:lang w:eastAsia="cs-CZ"/>
              </w:rPr>
            </w:pPr>
          </w:p>
        </w:tc>
        <w:tc>
          <w:tcPr>
            <w:tcW w:w="1280" w:type="dxa"/>
            <w:vMerge/>
            <w:tcBorders>
              <w:top w:val="single" w:sz="8" w:space="0" w:color="auto"/>
              <w:left w:val="single" w:sz="4" w:space="0" w:color="auto"/>
              <w:bottom w:val="single" w:sz="4" w:space="0" w:color="auto"/>
              <w:right w:val="single" w:sz="4" w:space="0" w:color="auto"/>
            </w:tcBorders>
            <w:vAlign w:val="center"/>
            <w:hideMark/>
          </w:tcPr>
          <w:p w14:paraId="7C6C61ED" w14:textId="77777777" w:rsidR="00055C4B" w:rsidRPr="00DD1473" w:rsidRDefault="00055C4B" w:rsidP="006827E6">
            <w:pPr>
              <w:spacing w:after="0" w:line="240" w:lineRule="auto"/>
              <w:rPr>
                <w:rFonts w:ascii="Calibri" w:eastAsia="Times New Roman" w:hAnsi="Calibri" w:cs="Calibri"/>
                <w:color w:val="000000"/>
                <w:lang w:eastAsia="cs-CZ"/>
              </w:rPr>
            </w:pPr>
          </w:p>
        </w:tc>
        <w:tc>
          <w:tcPr>
            <w:tcW w:w="1920" w:type="dxa"/>
            <w:vMerge/>
            <w:tcBorders>
              <w:top w:val="single" w:sz="8" w:space="0" w:color="auto"/>
              <w:left w:val="single" w:sz="4" w:space="0" w:color="auto"/>
              <w:bottom w:val="single" w:sz="4" w:space="0" w:color="auto"/>
              <w:right w:val="single" w:sz="4" w:space="0" w:color="auto"/>
            </w:tcBorders>
            <w:vAlign w:val="center"/>
            <w:hideMark/>
          </w:tcPr>
          <w:p w14:paraId="408FF4F8" w14:textId="77777777" w:rsidR="00055C4B" w:rsidRPr="00DD1473" w:rsidRDefault="00055C4B" w:rsidP="006827E6">
            <w:pPr>
              <w:spacing w:after="0" w:line="240" w:lineRule="auto"/>
              <w:rPr>
                <w:rFonts w:ascii="Calibri" w:eastAsia="Times New Roman" w:hAnsi="Calibri" w:cs="Calibri"/>
                <w:color w:val="000000"/>
                <w:lang w:eastAsia="cs-CZ"/>
              </w:rPr>
            </w:pPr>
          </w:p>
        </w:tc>
        <w:tc>
          <w:tcPr>
            <w:tcW w:w="1920" w:type="dxa"/>
            <w:vMerge/>
            <w:tcBorders>
              <w:top w:val="single" w:sz="8" w:space="0" w:color="auto"/>
              <w:left w:val="single" w:sz="4" w:space="0" w:color="auto"/>
              <w:bottom w:val="single" w:sz="4" w:space="0" w:color="auto"/>
              <w:right w:val="single" w:sz="4" w:space="0" w:color="auto"/>
            </w:tcBorders>
            <w:vAlign w:val="center"/>
            <w:hideMark/>
          </w:tcPr>
          <w:p w14:paraId="6DB59546" w14:textId="77777777" w:rsidR="00055C4B" w:rsidRPr="00DD1473" w:rsidRDefault="00055C4B" w:rsidP="006827E6">
            <w:pPr>
              <w:spacing w:after="0" w:line="240" w:lineRule="auto"/>
              <w:rPr>
                <w:rFonts w:ascii="Calibri" w:eastAsia="Times New Roman" w:hAnsi="Calibri" w:cs="Calibri"/>
                <w:color w:val="000000"/>
                <w:lang w:eastAsia="cs-CZ"/>
              </w:rPr>
            </w:pPr>
          </w:p>
        </w:tc>
        <w:tc>
          <w:tcPr>
            <w:tcW w:w="1920" w:type="dxa"/>
            <w:vMerge/>
            <w:tcBorders>
              <w:top w:val="single" w:sz="8" w:space="0" w:color="auto"/>
              <w:left w:val="single" w:sz="4" w:space="0" w:color="auto"/>
              <w:bottom w:val="single" w:sz="4" w:space="0" w:color="auto"/>
              <w:right w:val="single" w:sz="8" w:space="0" w:color="000000"/>
            </w:tcBorders>
            <w:vAlign w:val="center"/>
            <w:hideMark/>
          </w:tcPr>
          <w:p w14:paraId="6A2C8DB2" w14:textId="77777777" w:rsidR="00055C4B" w:rsidRPr="00DD1473" w:rsidRDefault="00055C4B" w:rsidP="006827E6">
            <w:pPr>
              <w:spacing w:after="0" w:line="240" w:lineRule="auto"/>
              <w:rPr>
                <w:rFonts w:ascii="Calibri" w:eastAsia="Times New Roman" w:hAnsi="Calibri" w:cs="Calibri"/>
                <w:color w:val="000000"/>
                <w:lang w:eastAsia="cs-CZ"/>
              </w:rPr>
            </w:pPr>
          </w:p>
        </w:tc>
        <w:tc>
          <w:tcPr>
            <w:tcW w:w="146" w:type="dxa"/>
            <w:tcBorders>
              <w:top w:val="nil"/>
              <w:left w:val="nil"/>
              <w:bottom w:val="nil"/>
              <w:right w:val="nil"/>
            </w:tcBorders>
            <w:shd w:val="clear" w:color="auto" w:fill="auto"/>
            <w:noWrap/>
            <w:vAlign w:val="bottom"/>
            <w:hideMark/>
          </w:tcPr>
          <w:p w14:paraId="4A44DBD3" w14:textId="77777777" w:rsidR="00055C4B" w:rsidRPr="00DD1473" w:rsidRDefault="00055C4B" w:rsidP="006827E6">
            <w:pPr>
              <w:spacing w:after="0" w:line="240" w:lineRule="auto"/>
              <w:jc w:val="center"/>
              <w:rPr>
                <w:rFonts w:ascii="Calibri" w:eastAsia="Times New Roman" w:hAnsi="Calibri" w:cs="Calibri"/>
                <w:color w:val="000000"/>
                <w:lang w:eastAsia="cs-CZ"/>
              </w:rPr>
            </w:pPr>
          </w:p>
        </w:tc>
      </w:tr>
      <w:tr w:rsidR="00055C4B" w:rsidRPr="00DD1473" w14:paraId="3881C443" w14:textId="77777777" w:rsidTr="00055C4B">
        <w:trPr>
          <w:trHeight w:val="615"/>
        </w:trPr>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216880D5" w14:textId="0E30F341"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2581/44</w:t>
            </w:r>
          </w:p>
        </w:tc>
        <w:tc>
          <w:tcPr>
            <w:tcW w:w="1280" w:type="dxa"/>
            <w:tcBorders>
              <w:top w:val="nil"/>
              <w:left w:val="nil"/>
              <w:bottom w:val="single" w:sz="4" w:space="0" w:color="auto"/>
              <w:right w:val="single" w:sz="4" w:space="0" w:color="auto"/>
            </w:tcBorders>
            <w:shd w:val="clear" w:color="auto" w:fill="auto"/>
            <w:noWrap/>
            <w:vAlign w:val="center"/>
            <w:hideMark/>
          </w:tcPr>
          <w:p w14:paraId="41232DC4" w14:textId="23E366EC"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14740</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6D50C610" w14:textId="376007AE"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ostatní plocha</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4ECB463A" w14:textId="6D4739E0"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Město Břeclav</w:t>
            </w:r>
          </w:p>
        </w:tc>
        <w:tc>
          <w:tcPr>
            <w:tcW w:w="1920" w:type="dxa"/>
            <w:tcBorders>
              <w:top w:val="single" w:sz="4" w:space="0" w:color="auto"/>
              <w:left w:val="nil"/>
              <w:bottom w:val="single" w:sz="4" w:space="0" w:color="auto"/>
              <w:right w:val="single" w:sz="8" w:space="0" w:color="000000"/>
            </w:tcBorders>
            <w:shd w:val="clear" w:color="auto" w:fill="auto"/>
            <w:hideMark/>
          </w:tcPr>
          <w:p w14:paraId="675206FE" w14:textId="32C2DC5C"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w:t>
            </w:r>
            <w:r w:rsidR="00DB3DED">
              <w:rPr>
                <w:rFonts w:ascii="Calibri" w:eastAsia="Times New Roman" w:hAnsi="Calibri" w:cs="Calibri"/>
                <w:color w:val="000000"/>
                <w:lang w:eastAsia="cs-CZ"/>
              </w:rPr>
              <w:t>O02a, SO02b, SO03</w:t>
            </w:r>
          </w:p>
        </w:tc>
        <w:tc>
          <w:tcPr>
            <w:tcW w:w="146" w:type="dxa"/>
            <w:vAlign w:val="center"/>
            <w:hideMark/>
          </w:tcPr>
          <w:p w14:paraId="50E33C01" w14:textId="77777777" w:rsidR="00055C4B" w:rsidRPr="00DD1473" w:rsidRDefault="00055C4B" w:rsidP="006827E6">
            <w:pPr>
              <w:spacing w:after="0" w:line="240" w:lineRule="auto"/>
              <w:rPr>
                <w:rFonts w:ascii="Times New Roman" w:eastAsia="Times New Roman" w:hAnsi="Times New Roman" w:cs="Times New Roman"/>
                <w:sz w:val="20"/>
                <w:szCs w:val="20"/>
                <w:lang w:eastAsia="cs-CZ"/>
              </w:rPr>
            </w:pPr>
          </w:p>
        </w:tc>
      </w:tr>
      <w:tr w:rsidR="00055C4B" w:rsidRPr="00DD1473" w14:paraId="2F94EA8F" w14:textId="77777777" w:rsidTr="00055C4B">
        <w:trPr>
          <w:trHeight w:val="600"/>
        </w:trPr>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65530645" w14:textId="667A4FE2"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st. 3361</w:t>
            </w:r>
          </w:p>
        </w:tc>
        <w:tc>
          <w:tcPr>
            <w:tcW w:w="1280" w:type="dxa"/>
            <w:tcBorders>
              <w:top w:val="nil"/>
              <w:left w:val="nil"/>
              <w:bottom w:val="single" w:sz="4" w:space="0" w:color="auto"/>
              <w:right w:val="single" w:sz="4" w:space="0" w:color="auto"/>
            </w:tcBorders>
            <w:shd w:val="clear" w:color="auto" w:fill="auto"/>
            <w:noWrap/>
            <w:vAlign w:val="center"/>
            <w:hideMark/>
          </w:tcPr>
          <w:p w14:paraId="3D246D4B" w14:textId="3553AEE8"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4980</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3D5BC40A" w14:textId="50FE84BB"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zastavěná plocha a nádvoří</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047C7D11" w14:textId="1E700A8B"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Město Břeclav</w:t>
            </w:r>
          </w:p>
        </w:tc>
        <w:tc>
          <w:tcPr>
            <w:tcW w:w="1920" w:type="dxa"/>
            <w:tcBorders>
              <w:top w:val="single" w:sz="4" w:space="0" w:color="auto"/>
              <w:left w:val="nil"/>
              <w:bottom w:val="single" w:sz="4" w:space="0" w:color="auto"/>
              <w:right w:val="single" w:sz="8" w:space="0" w:color="000000"/>
            </w:tcBorders>
            <w:shd w:val="clear" w:color="auto" w:fill="auto"/>
            <w:hideMark/>
          </w:tcPr>
          <w:p w14:paraId="36D6A8F4" w14:textId="01CC30C1" w:rsidR="00055C4B" w:rsidRPr="00DD1473" w:rsidRDefault="00DB3DED"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SO01c, SO03, IO01</w:t>
            </w:r>
          </w:p>
        </w:tc>
        <w:tc>
          <w:tcPr>
            <w:tcW w:w="146" w:type="dxa"/>
            <w:vAlign w:val="center"/>
            <w:hideMark/>
          </w:tcPr>
          <w:p w14:paraId="641C5FD2" w14:textId="77777777" w:rsidR="00055C4B" w:rsidRPr="00DD1473" w:rsidRDefault="00055C4B" w:rsidP="006827E6">
            <w:pPr>
              <w:spacing w:after="0" w:line="240" w:lineRule="auto"/>
              <w:rPr>
                <w:rFonts w:ascii="Times New Roman" w:eastAsia="Times New Roman" w:hAnsi="Times New Roman" w:cs="Times New Roman"/>
                <w:sz w:val="20"/>
                <w:szCs w:val="20"/>
                <w:lang w:eastAsia="cs-CZ"/>
              </w:rPr>
            </w:pPr>
          </w:p>
        </w:tc>
      </w:tr>
      <w:tr w:rsidR="00055C4B" w:rsidRPr="00DD1473" w14:paraId="100DCAD7" w14:textId="77777777" w:rsidTr="00055C4B">
        <w:trPr>
          <w:trHeight w:val="585"/>
        </w:trPr>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7EF73FAB" w14:textId="710507B2"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3724/1</w:t>
            </w:r>
          </w:p>
        </w:tc>
        <w:tc>
          <w:tcPr>
            <w:tcW w:w="1280" w:type="dxa"/>
            <w:tcBorders>
              <w:top w:val="nil"/>
              <w:left w:val="nil"/>
              <w:bottom w:val="single" w:sz="4" w:space="0" w:color="auto"/>
              <w:right w:val="single" w:sz="4" w:space="0" w:color="auto"/>
            </w:tcBorders>
            <w:shd w:val="clear" w:color="auto" w:fill="auto"/>
            <w:noWrap/>
            <w:vAlign w:val="center"/>
            <w:hideMark/>
          </w:tcPr>
          <w:p w14:paraId="6E528D83" w14:textId="6065B5FD"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13584</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0EEA111F" w14:textId="2768DB53"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ostatní plocha</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449F89A2" w14:textId="03A4688E"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Město Břeclav</w:t>
            </w:r>
          </w:p>
        </w:tc>
        <w:tc>
          <w:tcPr>
            <w:tcW w:w="1920" w:type="dxa"/>
            <w:tcBorders>
              <w:top w:val="single" w:sz="4" w:space="0" w:color="auto"/>
              <w:left w:val="nil"/>
              <w:bottom w:val="single" w:sz="4" w:space="0" w:color="auto"/>
              <w:right w:val="single" w:sz="8" w:space="0" w:color="000000"/>
            </w:tcBorders>
            <w:shd w:val="clear" w:color="auto" w:fill="auto"/>
            <w:hideMark/>
          </w:tcPr>
          <w:p w14:paraId="376FEE9C" w14:textId="03B0ED56" w:rsidR="00055C4B" w:rsidRPr="00DD1473" w:rsidRDefault="007367FC"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IO01, SO03</w:t>
            </w:r>
          </w:p>
        </w:tc>
        <w:tc>
          <w:tcPr>
            <w:tcW w:w="146" w:type="dxa"/>
            <w:vAlign w:val="center"/>
            <w:hideMark/>
          </w:tcPr>
          <w:p w14:paraId="5C219995" w14:textId="77777777" w:rsidR="00055C4B" w:rsidRPr="00DD1473" w:rsidRDefault="00055C4B" w:rsidP="006827E6">
            <w:pPr>
              <w:spacing w:after="0" w:line="240" w:lineRule="auto"/>
              <w:rPr>
                <w:rFonts w:ascii="Times New Roman" w:eastAsia="Times New Roman" w:hAnsi="Times New Roman" w:cs="Times New Roman"/>
                <w:sz w:val="20"/>
                <w:szCs w:val="20"/>
                <w:lang w:eastAsia="cs-CZ"/>
              </w:rPr>
            </w:pPr>
          </w:p>
        </w:tc>
      </w:tr>
      <w:tr w:rsidR="00055C4B" w:rsidRPr="00DD1473" w14:paraId="025268FB" w14:textId="77777777" w:rsidTr="00055C4B">
        <w:trPr>
          <w:trHeight w:val="615"/>
        </w:trPr>
        <w:tc>
          <w:tcPr>
            <w:tcW w:w="963" w:type="dxa"/>
            <w:tcBorders>
              <w:top w:val="nil"/>
              <w:left w:val="single" w:sz="8" w:space="0" w:color="auto"/>
              <w:bottom w:val="single" w:sz="4" w:space="0" w:color="auto"/>
              <w:right w:val="single" w:sz="4" w:space="0" w:color="auto"/>
            </w:tcBorders>
            <w:shd w:val="clear" w:color="auto" w:fill="auto"/>
            <w:noWrap/>
            <w:vAlign w:val="center"/>
            <w:hideMark/>
          </w:tcPr>
          <w:p w14:paraId="7C2B482F" w14:textId="401AE2DD"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st. 4108</w:t>
            </w:r>
          </w:p>
        </w:tc>
        <w:tc>
          <w:tcPr>
            <w:tcW w:w="1280" w:type="dxa"/>
            <w:tcBorders>
              <w:top w:val="nil"/>
              <w:left w:val="nil"/>
              <w:bottom w:val="single" w:sz="4" w:space="0" w:color="auto"/>
              <w:right w:val="single" w:sz="4" w:space="0" w:color="auto"/>
            </w:tcBorders>
            <w:shd w:val="clear" w:color="auto" w:fill="auto"/>
            <w:noWrap/>
            <w:vAlign w:val="center"/>
            <w:hideMark/>
          </w:tcPr>
          <w:p w14:paraId="237D281D" w14:textId="5B04E445"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846</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180058A8" w14:textId="5E9099BB"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zastavěná plocha a nádvoří</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6055D98E" w14:textId="5781233B" w:rsidR="00055C4B" w:rsidRPr="00DD1473" w:rsidRDefault="00055C4B" w:rsidP="006827E6">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Město Břeclav</w:t>
            </w:r>
          </w:p>
        </w:tc>
        <w:tc>
          <w:tcPr>
            <w:tcW w:w="1920" w:type="dxa"/>
            <w:tcBorders>
              <w:top w:val="single" w:sz="4" w:space="0" w:color="auto"/>
              <w:left w:val="nil"/>
              <w:bottom w:val="single" w:sz="4" w:space="0" w:color="auto"/>
              <w:right w:val="single" w:sz="8" w:space="0" w:color="000000"/>
            </w:tcBorders>
            <w:shd w:val="clear" w:color="auto" w:fill="auto"/>
            <w:hideMark/>
          </w:tcPr>
          <w:p w14:paraId="58880316" w14:textId="0238D477" w:rsidR="00055C4B" w:rsidRPr="00DD1473" w:rsidRDefault="007367FC" w:rsidP="007367FC">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SO01a, SO01b</w:t>
            </w:r>
          </w:p>
        </w:tc>
        <w:tc>
          <w:tcPr>
            <w:tcW w:w="146" w:type="dxa"/>
            <w:vAlign w:val="center"/>
            <w:hideMark/>
          </w:tcPr>
          <w:p w14:paraId="74EB4F69" w14:textId="77777777" w:rsidR="00055C4B" w:rsidRPr="00DD1473" w:rsidRDefault="00055C4B" w:rsidP="006827E6">
            <w:pPr>
              <w:spacing w:after="0" w:line="240" w:lineRule="auto"/>
              <w:rPr>
                <w:rFonts w:ascii="Times New Roman" w:eastAsia="Times New Roman" w:hAnsi="Times New Roman" w:cs="Times New Roman"/>
                <w:sz w:val="20"/>
                <w:szCs w:val="20"/>
                <w:lang w:eastAsia="cs-CZ"/>
              </w:rPr>
            </w:pPr>
          </w:p>
        </w:tc>
      </w:tr>
    </w:tbl>
    <w:p w14:paraId="001940B3" w14:textId="77777777" w:rsidR="00D41A6B" w:rsidRDefault="00D41A6B" w:rsidP="00D41A6B">
      <w:pPr>
        <w:pStyle w:val="q4"/>
        <w:shd w:val="clear" w:color="auto" w:fill="FFFFFF"/>
        <w:spacing w:before="0" w:beforeAutospacing="0" w:after="0" w:afterAutospacing="0"/>
        <w:ind w:left="1416" w:firstLine="708"/>
        <w:jc w:val="both"/>
        <w:rPr>
          <w:rFonts w:asciiTheme="minorHAnsi" w:hAnsiTheme="minorHAnsi" w:cstheme="minorHAnsi"/>
          <w:color w:val="000000"/>
          <w:sz w:val="22"/>
          <w:szCs w:val="22"/>
        </w:rPr>
      </w:pPr>
    </w:p>
    <w:p w14:paraId="63D3D39D" w14:textId="77777777" w:rsidR="00D41A6B" w:rsidRPr="00A57872" w:rsidRDefault="00D41A6B" w:rsidP="00D41A6B">
      <w:pPr>
        <w:pStyle w:val="q4"/>
        <w:shd w:val="clear" w:color="auto" w:fill="FFFFFF"/>
        <w:spacing w:before="0" w:beforeAutospacing="0" w:after="0" w:afterAutospacing="0"/>
        <w:ind w:left="1416" w:firstLine="708"/>
        <w:jc w:val="both"/>
        <w:rPr>
          <w:rFonts w:asciiTheme="minorHAnsi" w:hAnsiTheme="minorHAnsi" w:cstheme="minorHAnsi"/>
          <w:color w:val="000000"/>
          <w:sz w:val="22"/>
          <w:szCs w:val="22"/>
        </w:rPr>
      </w:pPr>
    </w:p>
    <w:p w14:paraId="506A1DE7" w14:textId="77777777" w:rsidR="00D41A6B" w:rsidRPr="00A57872" w:rsidRDefault="00D41A6B" w:rsidP="00D41A6B">
      <w:pPr>
        <w:pStyle w:val="Odstavecseseznamem"/>
        <w:numPr>
          <w:ilvl w:val="0"/>
          <w:numId w:val="2"/>
        </w:numPr>
        <w:shd w:val="clear" w:color="auto" w:fill="FFFFFF"/>
        <w:spacing w:before="240" w:after="240" w:line="240" w:lineRule="auto"/>
        <w:ind w:left="709" w:firstLine="0"/>
        <w:jc w:val="both"/>
        <w:rPr>
          <w:rFonts w:eastAsia="Times New Roman" w:cstheme="minorHAnsi"/>
          <w:bCs/>
          <w:u w:val="single"/>
          <w:lang w:eastAsia="cs-CZ"/>
        </w:rPr>
      </w:pPr>
      <w:r w:rsidRPr="00A57872">
        <w:rPr>
          <w:rFonts w:eastAsia="Times New Roman" w:cstheme="minorHAnsi"/>
          <w:bCs/>
          <w:u w:val="single"/>
          <w:lang w:eastAsia="cs-CZ"/>
        </w:rPr>
        <w:t>seznam pozemků podle katastru nemovitostí, na kterých vznikne ochranné nebo bezpečnostní pásmo.</w:t>
      </w:r>
    </w:p>
    <w:p w14:paraId="120A15AA" w14:textId="77777777" w:rsidR="00D41A6B" w:rsidRPr="005E59B9" w:rsidRDefault="00D41A6B" w:rsidP="00D41A6B">
      <w:pPr>
        <w:pStyle w:val="Bezmezer"/>
        <w:ind w:left="1416" w:firstLine="708"/>
      </w:pPr>
      <w:r w:rsidRPr="003540C3">
        <w:t>Ochranná pásma inženýrských sítí budou zabezpečena proti poškození stavebními pracemi v souladu s předpisy jejich správci a s obecně platnou legislativou. Při výstavbě bude respektováno ochranné pásmo silnic podle zákona č. 13/1997 Sb. a zákona č. 358/2003 Sb. O pozemních komunikacích. Rovněž budou respektována ochranná pásma i u ostatních inženýrských sítí, tj. zákona č. 458/2000 Sb. Energetický zákon (energetika, plyn, tepelné potrubí), zákon č. 151/2000 Sb. (telekomunikace), zákon č. 254/2001 Sb. (vodní zákon), zákon č.274/2001 Sb. (o vodovodech a kanalizacích).</w:t>
      </w:r>
    </w:p>
    <w:p w14:paraId="27EDE011" w14:textId="77777777" w:rsidR="00D41A6B" w:rsidRPr="00A57872"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6BB9C6B0" w14:textId="77777777" w:rsidR="00D41A6B" w:rsidRPr="00A57872" w:rsidRDefault="00D41A6B" w:rsidP="00D41A6B">
      <w:pPr>
        <w:rPr>
          <w:rFonts w:eastAsia="Times New Roman" w:cstheme="minorHAnsi"/>
          <w:b/>
          <w:sz w:val="22"/>
          <w:u w:val="single"/>
          <w:lang w:eastAsia="cs-CZ"/>
        </w:rPr>
      </w:pPr>
      <w:r>
        <w:rPr>
          <w:rFonts w:eastAsia="Times New Roman" w:cstheme="minorHAnsi"/>
          <w:b/>
          <w:sz w:val="22"/>
          <w:u w:val="single"/>
          <w:lang w:eastAsia="cs-CZ"/>
        </w:rPr>
        <w:br w:type="page"/>
      </w:r>
      <w:r w:rsidRPr="00A57872">
        <w:rPr>
          <w:rFonts w:eastAsia="Times New Roman" w:cstheme="minorHAnsi"/>
          <w:b/>
          <w:sz w:val="22"/>
          <w:u w:val="single"/>
          <w:lang w:eastAsia="cs-CZ"/>
        </w:rPr>
        <w:lastRenderedPageBreak/>
        <w:t>B.2 Celkový popis stavby</w:t>
      </w:r>
    </w:p>
    <w:p w14:paraId="510837F6"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t>B.2.1 Základní charakteristika stavby a jejího užívání</w:t>
      </w:r>
    </w:p>
    <w:p w14:paraId="4357B31B"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nová stavba nebo změna dokončené stavby; u změny stavby údaje o jejich současném stavu, závěry stavebně technického, případně stavebně historického průzkumu a výsledky statického posouzení nosných konstrukcí,</w:t>
      </w:r>
    </w:p>
    <w:p w14:paraId="287CD498" w14:textId="791DF86A" w:rsidR="00ED0B26" w:rsidRDefault="00ED0B26" w:rsidP="00ED0B26">
      <w:pPr>
        <w:pStyle w:val="Bezmezer"/>
        <w:ind w:left="1416" w:firstLine="708"/>
      </w:pPr>
      <w:r w:rsidRPr="009B6576">
        <w:t xml:space="preserve">Projektová dokumentace řeší akci, komplexně označenou jako </w:t>
      </w:r>
      <w:r w:rsidRPr="009B6576">
        <w:rPr>
          <w:b/>
          <w:bCs/>
        </w:rPr>
        <w:t>„D</w:t>
      </w:r>
      <w:r>
        <w:rPr>
          <w:b/>
          <w:bCs/>
        </w:rPr>
        <w:t>omov seniorů Břeclav</w:t>
      </w:r>
      <w:r w:rsidRPr="009B6576">
        <w:rPr>
          <w:b/>
          <w:bCs/>
        </w:rPr>
        <w:t>“</w:t>
      </w:r>
      <w:r w:rsidRPr="009B6576">
        <w:t xml:space="preserve">, tj. </w:t>
      </w:r>
      <w:r>
        <w:t>změnu dokončené stavby</w:t>
      </w:r>
      <w:r w:rsidRPr="009B6576">
        <w:t xml:space="preserve"> domova pro seniory</w:t>
      </w:r>
      <w:r>
        <w:t>, domova</w:t>
      </w:r>
      <w:r w:rsidRPr="009B6576">
        <w:t xml:space="preserve"> se zvláštní péčí</w:t>
      </w:r>
      <w:r>
        <w:t xml:space="preserve"> a odlehčovací služba</w:t>
      </w:r>
      <w:r w:rsidRPr="009B6576">
        <w:t xml:space="preserve"> s příslušným provozním zázemím a novou technickou a dopravní infrastrukturou.</w:t>
      </w:r>
      <w:r>
        <w:t xml:space="preserve"> Současný stav domova pro seniory je z hlediska požární bezpečnosti, provozního využití a komfortu klientů nevyhovující. </w:t>
      </w:r>
    </w:p>
    <w:p w14:paraId="0DD00042" w14:textId="5C69CDFE" w:rsidR="00ED0B26" w:rsidRDefault="00156611" w:rsidP="00ED0B26">
      <w:pPr>
        <w:pStyle w:val="Bezmezer"/>
        <w:ind w:left="1416" w:firstLine="708"/>
      </w:pPr>
      <w:r>
        <w:t>Výsledky statického posouzení viz. D.1.2 Stavebně konstrukční řešení.</w:t>
      </w:r>
    </w:p>
    <w:p w14:paraId="2B664DCF" w14:textId="77777777" w:rsidR="006E3E60" w:rsidRPr="006E3E60" w:rsidRDefault="006E3E60" w:rsidP="006E3E60">
      <w:pPr>
        <w:pStyle w:val="Bezmezer"/>
        <w:ind w:left="1416" w:firstLine="708"/>
      </w:pPr>
      <w:r w:rsidRPr="006E3E60">
        <w:t xml:space="preserve">Součást navrhovaných nástaveb a přístaveb jsou i vnitřní stavební úpravy Objektu A, Objektu B a Objektu C. Stavební úpravy spočívají především ve změně dispozice, a s tím souvisejících úprav všech vnitřních rozvodů vodovodu, elektřiny, kanalizace, vytápění, chlazení, vzduchotechniky, EPS, ER. Přípojky k objetu zůstávají stávající, dochází pouze k výměně stávajících rozvodu venkovních areálových sítí. Trasa těchto rozvodů zůstává stávající. Nově v objektu jsou navržena na Objektu A </w:t>
      </w:r>
      <w:proofErr w:type="spellStart"/>
      <w:r w:rsidRPr="006E3E60">
        <w:t>a</w:t>
      </w:r>
      <w:proofErr w:type="spellEnd"/>
      <w:r w:rsidRPr="006E3E60">
        <w:t xml:space="preserve"> Objektu C fotovoltaické panely. Celková kapacita FVE panelů bude 187,2kWp. </w:t>
      </w:r>
    </w:p>
    <w:p w14:paraId="1E18902D" w14:textId="77777777" w:rsidR="00D41A6B" w:rsidRPr="00A57872" w:rsidRDefault="00D41A6B" w:rsidP="00B951D5">
      <w:pPr>
        <w:pStyle w:val="q4"/>
        <w:shd w:val="clear" w:color="auto" w:fill="FFFFFF"/>
        <w:spacing w:before="0" w:beforeAutospacing="0" w:after="0" w:afterAutospacing="0"/>
        <w:jc w:val="both"/>
        <w:rPr>
          <w:rFonts w:asciiTheme="minorHAnsi" w:hAnsiTheme="minorHAnsi" w:cstheme="minorHAnsi"/>
          <w:color w:val="000000"/>
          <w:sz w:val="22"/>
          <w:szCs w:val="22"/>
        </w:rPr>
      </w:pPr>
    </w:p>
    <w:p w14:paraId="2F5FE112"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účel užívání stavby,</w:t>
      </w:r>
    </w:p>
    <w:p w14:paraId="0C4A3766" w14:textId="5AAC1BF3" w:rsidR="00D41A6B" w:rsidRPr="00830C43" w:rsidRDefault="00D41A6B" w:rsidP="00D41A6B">
      <w:pPr>
        <w:shd w:val="clear" w:color="auto" w:fill="FFFFFF"/>
        <w:spacing w:after="0" w:line="240" w:lineRule="auto"/>
        <w:ind w:left="1416" w:firstLine="708"/>
        <w:jc w:val="both"/>
        <w:rPr>
          <w:rFonts w:cstheme="minorHAnsi"/>
          <w:sz w:val="22"/>
        </w:rPr>
      </w:pPr>
      <w:r w:rsidRPr="00830C43">
        <w:rPr>
          <w:sz w:val="22"/>
        </w:rPr>
        <w:t xml:space="preserve">Stavba bude užívána pro ubytování seniorů s nepřetržitou službou péče, nejedná se však o zdravotnické zařízení, ale o </w:t>
      </w:r>
      <w:r w:rsidRPr="00830C43">
        <w:rPr>
          <w:b/>
          <w:bCs/>
          <w:sz w:val="22"/>
        </w:rPr>
        <w:t>objekt sociální péče</w:t>
      </w:r>
      <w:r w:rsidRPr="00830C43">
        <w:rPr>
          <w:sz w:val="22"/>
        </w:rPr>
        <w:t xml:space="preserve">. </w:t>
      </w:r>
      <w:r w:rsidRPr="008B72C4">
        <w:rPr>
          <w:rFonts w:cstheme="minorHAnsi"/>
          <w:sz w:val="22"/>
        </w:rPr>
        <w:t>V objektu se bude nacházet také potřebn</w:t>
      </w:r>
      <w:r w:rsidR="00156611">
        <w:rPr>
          <w:rFonts w:cstheme="minorHAnsi"/>
          <w:sz w:val="22"/>
        </w:rPr>
        <w:t>é</w:t>
      </w:r>
      <w:r w:rsidRPr="008B72C4">
        <w:rPr>
          <w:rFonts w:cstheme="minorHAnsi"/>
          <w:sz w:val="22"/>
        </w:rPr>
        <w:t xml:space="preserve"> technic</w:t>
      </w:r>
      <w:r w:rsidR="00156611">
        <w:rPr>
          <w:rFonts w:cstheme="minorHAnsi"/>
          <w:sz w:val="22"/>
        </w:rPr>
        <w:t>ké</w:t>
      </w:r>
      <w:r w:rsidRPr="008B72C4">
        <w:rPr>
          <w:rFonts w:cstheme="minorHAnsi"/>
          <w:sz w:val="22"/>
        </w:rPr>
        <w:t xml:space="preserve"> a technologick</w:t>
      </w:r>
      <w:r w:rsidR="00156611">
        <w:rPr>
          <w:rFonts w:cstheme="minorHAnsi"/>
          <w:sz w:val="22"/>
        </w:rPr>
        <w:t>é</w:t>
      </w:r>
      <w:r w:rsidRPr="008B72C4">
        <w:rPr>
          <w:rFonts w:cstheme="minorHAnsi"/>
          <w:sz w:val="22"/>
        </w:rPr>
        <w:t xml:space="preserve"> zázemím</w:t>
      </w:r>
      <w:r>
        <w:rPr>
          <w:rFonts w:cstheme="minorHAnsi"/>
        </w:rPr>
        <w:t xml:space="preserve"> </w:t>
      </w:r>
      <w:r w:rsidRPr="00830C43">
        <w:rPr>
          <w:rFonts w:cstheme="minorHAnsi"/>
          <w:sz w:val="22"/>
        </w:rPr>
        <w:t>a kanceláře</w:t>
      </w:r>
      <w:r>
        <w:rPr>
          <w:rFonts w:cstheme="minorHAnsi"/>
          <w:sz w:val="22"/>
        </w:rPr>
        <w:t xml:space="preserve"> určené pro provoz domov seniorů.</w:t>
      </w:r>
      <w:r w:rsidRPr="00830C43">
        <w:rPr>
          <w:rFonts w:cstheme="minorHAnsi"/>
          <w:sz w:val="22"/>
        </w:rPr>
        <w:t xml:space="preserve">  </w:t>
      </w:r>
    </w:p>
    <w:p w14:paraId="163BFEF4"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16B08147"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trvalá nebo dočasná stavba,</w:t>
      </w:r>
    </w:p>
    <w:p w14:paraId="0C5C41D6" w14:textId="77777777" w:rsidR="00D41A6B" w:rsidRPr="00152980" w:rsidRDefault="00D41A6B" w:rsidP="00D41A6B">
      <w:pPr>
        <w:pStyle w:val="Bezmezer"/>
      </w:pPr>
      <w:r w:rsidRPr="00152980">
        <w:tab/>
      </w:r>
      <w:r>
        <w:tab/>
      </w:r>
      <w:r>
        <w:tab/>
      </w:r>
      <w:r w:rsidRPr="00152980">
        <w:t>Jedná se o trvalou stavbu.</w:t>
      </w:r>
    </w:p>
    <w:p w14:paraId="4A565554"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6D146642"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informace o vydaných rozhodnutích o povolení výjimky z technických požadavků na stavby a technických požadavků zabezpečujících bezbariérové užívání stavby,</w:t>
      </w:r>
    </w:p>
    <w:p w14:paraId="42A3DDA6" w14:textId="77777777" w:rsidR="00D41A6B" w:rsidRPr="008B72C4" w:rsidRDefault="00D41A6B" w:rsidP="00D41A6B">
      <w:pPr>
        <w:pStyle w:val="q4"/>
        <w:shd w:val="clear" w:color="auto" w:fill="FFFFFF"/>
        <w:spacing w:before="0" w:beforeAutospacing="0" w:after="0" w:afterAutospacing="0"/>
        <w:ind w:left="1416" w:firstLine="708"/>
        <w:rPr>
          <w:rFonts w:asciiTheme="minorHAnsi" w:hAnsiTheme="minorHAnsi" w:cstheme="minorHAnsi"/>
          <w:sz w:val="22"/>
          <w:szCs w:val="22"/>
        </w:rPr>
      </w:pPr>
      <w:r w:rsidRPr="008B72C4">
        <w:rPr>
          <w:rFonts w:asciiTheme="minorHAnsi" w:hAnsiTheme="minorHAnsi" w:cstheme="minorHAnsi"/>
          <w:sz w:val="22"/>
          <w:szCs w:val="22"/>
        </w:rPr>
        <w:t xml:space="preserve">Žádné výjimky nebyly stanoveny. Investiční záměr bude proveden v souladu s vyhláškou č. 268/2009 Sb. o obecných technických požadavcích na výstavbu. </w:t>
      </w:r>
    </w:p>
    <w:p w14:paraId="237B03E5" w14:textId="22E3F44C" w:rsidR="00D41A6B" w:rsidRPr="008B72C4" w:rsidRDefault="001339D1" w:rsidP="00D41A6B">
      <w:pPr>
        <w:pStyle w:val="Bezmezer"/>
        <w:ind w:left="1416" w:firstLine="708"/>
        <w:rPr>
          <w:rFonts w:cstheme="minorHAnsi"/>
        </w:rPr>
      </w:pPr>
      <w:r>
        <w:rPr>
          <w:rFonts w:cstheme="minorHAnsi"/>
        </w:rPr>
        <w:t>V</w:t>
      </w:r>
      <w:r w:rsidR="00156611">
        <w:rPr>
          <w:rFonts w:cstheme="minorHAnsi"/>
        </w:rPr>
        <w:t> maximální možné míře</w:t>
      </w:r>
      <w:r>
        <w:rPr>
          <w:rFonts w:cstheme="minorHAnsi"/>
        </w:rPr>
        <w:t xml:space="preserve"> je</w:t>
      </w:r>
      <w:r w:rsidR="00156611">
        <w:rPr>
          <w:rFonts w:cstheme="minorHAnsi"/>
        </w:rPr>
        <w:t xml:space="preserve"> </w:t>
      </w:r>
      <w:r w:rsidR="00D41A6B" w:rsidRPr="008B72C4">
        <w:rPr>
          <w:rFonts w:cstheme="minorHAnsi"/>
        </w:rPr>
        <w:t>dodržen</w:t>
      </w:r>
      <w:r w:rsidR="00156611">
        <w:rPr>
          <w:rFonts w:cstheme="minorHAnsi"/>
        </w:rPr>
        <w:t>á</w:t>
      </w:r>
      <w:r w:rsidR="00D41A6B" w:rsidRPr="008B72C4">
        <w:rPr>
          <w:rFonts w:cstheme="minorHAnsi"/>
        </w:rPr>
        <w:t xml:space="preserve"> vyhláška 398/2009 o obecných technických požadavcích zabezpečujících bezbariérové užívání staveb</w:t>
      </w:r>
      <w:r w:rsidR="00156611">
        <w:rPr>
          <w:rFonts w:cstheme="minorHAnsi"/>
        </w:rPr>
        <w:t>.</w:t>
      </w:r>
    </w:p>
    <w:p w14:paraId="415132D2"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631778D4"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informace o tom, zda a v jakých částech dokumentace jsou zohledněny podmínky závazných stanovisek dotčených orgánů,</w:t>
      </w:r>
    </w:p>
    <w:p w14:paraId="1683555A" w14:textId="2F8B6E4B" w:rsidR="00D41A6B" w:rsidRDefault="00D41A6B" w:rsidP="00D41A6B">
      <w:pPr>
        <w:pStyle w:val="Bezmezer"/>
        <w:ind w:left="1416" w:firstLine="708"/>
      </w:pPr>
      <w:r w:rsidRPr="00152980">
        <w:t>Případné podmínky závazných stanovisek dotčených orgánů jsou zohledněny ve výkresové části projektové dokumentace a v příslušných technických zprávách.</w:t>
      </w:r>
    </w:p>
    <w:p w14:paraId="13130705" w14:textId="77777777" w:rsidR="00B951D5" w:rsidRPr="00152980" w:rsidRDefault="00B951D5" w:rsidP="00D41A6B">
      <w:pPr>
        <w:pStyle w:val="Bezmezer"/>
        <w:ind w:left="1416" w:firstLine="708"/>
      </w:pPr>
    </w:p>
    <w:p w14:paraId="476E2C98"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68B1A752"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lastRenderedPageBreak/>
        <w:t>ochrana stavby podle jiných právních předpisů,</w:t>
      </w:r>
    </w:p>
    <w:p w14:paraId="026CE868" w14:textId="73384D74" w:rsidR="00D41A6B" w:rsidRPr="00152980" w:rsidRDefault="0034460C" w:rsidP="00D41A6B">
      <w:pPr>
        <w:pStyle w:val="Bezmezer"/>
        <w:ind w:left="1416" w:firstLine="708"/>
      </w:pPr>
      <w:r w:rsidRPr="00284F97">
        <w:rPr>
          <w:rFonts w:cstheme="minorHAnsi"/>
          <w:color w:val="000000"/>
        </w:rPr>
        <w:t xml:space="preserve">Pozemek se </w:t>
      </w:r>
      <w:bookmarkStart w:id="3" w:name="_Hlk113436357"/>
      <w:r w:rsidRPr="00284F97">
        <w:rPr>
          <w:rFonts w:cstheme="minorHAnsi"/>
          <w:color w:val="000000"/>
        </w:rPr>
        <w:t>nachází v záplavovém území VVT Dyje (Q100).</w:t>
      </w:r>
      <w:bookmarkEnd w:id="3"/>
      <w:r>
        <w:rPr>
          <w:rFonts w:cstheme="minorHAnsi"/>
          <w:color w:val="000000"/>
        </w:rPr>
        <w:t xml:space="preserve"> </w:t>
      </w:r>
      <w:r w:rsidR="00D41A6B" w:rsidRPr="00152980">
        <w:t>Nejsou známa</w:t>
      </w:r>
      <w:r>
        <w:t xml:space="preserve"> jiná</w:t>
      </w:r>
      <w:r w:rsidR="00D41A6B" w:rsidRPr="00152980">
        <w:t xml:space="preserve"> ochranná pásma, do kterých by bylo navrhovaným záměrem zasahováno. Objet </w:t>
      </w:r>
      <w:r w:rsidR="00D41A6B">
        <w:t xml:space="preserve">není </w:t>
      </w:r>
      <w:r w:rsidR="00D41A6B" w:rsidRPr="00152980">
        <w:t>umístěn v historickém jádru obce. Ochranu dle jiných právních předpisů není třeba řešit.</w:t>
      </w:r>
    </w:p>
    <w:p w14:paraId="271C9BAD" w14:textId="77777777" w:rsidR="00D41A6B"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0F8CF0AD" w14:textId="77777777" w:rsidR="00D41A6B" w:rsidRDefault="00D41A6B" w:rsidP="00D41A6B">
      <w:pPr>
        <w:rPr>
          <w:rFonts w:eastAsia="Times New Roman" w:cstheme="minorHAnsi"/>
          <w:sz w:val="22"/>
          <w:u w:val="single"/>
          <w:lang w:eastAsia="cs-CZ"/>
        </w:rPr>
      </w:pPr>
      <w:r>
        <w:rPr>
          <w:rFonts w:eastAsia="Times New Roman" w:cstheme="minorHAnsi"/>
          <w:u w:val="single"/>
          <w:lang w:eastAsia="cs-CZ"/>
        </w:rPr>
        <w:br w:type="page"/>
      </w:r>
    </w:p>
    <w:p w14:paraId="2CF9E980"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lastRenderedPageBreak/>
        <w:t xml:space="preserve">navrhované parametry </w:t>
      </w:r>
      <w:proofErr w:type="gramStart"/>
      <w:r w:rsidRPr="00A57872">
        <w:rPr>
          <w:rFonts w:eastAsia="Times New Roman" w:cstheme="minorHAnsi"/>
          <w:u w:val="single"/>
          <w:lang w:eastAsia="cs-CZ"/>
        </w:rPr>
        <w:t>stavby - zastavěná</w:t>
      </w:r>
      <w:proofErr w:type="gramEnd"/>
      <w:r w:rsidRPr="00A57872">
        <w:rPr>
          <w:rFonts w:eastAsia="Times New Roman" w:cstheme="minorHAnsi"/>
          <w:u w:val="single"/>
          <w:lang w:eastAsia="cs-CZ"/>
        </w:rPr>
        <w:t xml:space="preserve"> plocha, obestavěný prostor, užitná plocha, počet funkčních jednotek a jejich velikosti apod.,</w:t>
      </w:r>
    </w:p>
    <w:p w14:paraId="0A7FA660" w14:textId="77777777" w:rsidR="00D41A6B" w:rsidRDefault="00D41A6B" w:rsidP="00D41A6B">
      <w:pPr>
        <w:pStyle w:val="Bezmezer"/>
        <w:ind w:left="1416"/>
      </w:pPr>
    </w:p>
    <w:p w14:paraId="5E1E604E" w14:textId="7CC86C14" w:rsidR="00D41A6B" w:rsidRDefault="00D41A6B" w:rsidP="00D41A6B">
      <w:pPr>
        <w:spacing w:after="0"/>
        <w:ind w:left="1418" w:firstLine="708"/>
        <w:rPr>
          <w:rFonts w:cstheme="minorHAnsi"/>
          <w:sz w:val="22"/>
          <w:szCs w:val="20"/>
          <w:vertAlign w:val="superscript"/>
        </w:rPr>
      </w:pPr>
      <w:r w:rsidRPr="002E4261">
        <w:rPr>
          <w:rFonts w:cstheme="minorHAnsi"/>
          <w:sz w:val="22"/>
          <w:szCs w:val="20"/>
        </w:rPr>
        <w:t>Zastavěná plocha</w:t>
      </w:r>
      <w:r w:rsidR="0034460C">
        <w:rPr>
          <w:rFonts w:cstheme="minorHAnsi"/>
          <w:sz w:val="22"/>
          <w:szCs w:val="20"/>
        </w:rPr>
        <w:t xml:space="preserve"> stávající</w:t>
      </w:r>
      <w:r w:rsidRPr="002E4261">
        <w:rPr>
          <w:rFonts w:cstheme="minorHAnsi"/>
          <w:sz w:val="22"/>
          <w:szCs w:val="20"/>
        </w:rPr>
        <w:t>:</w:t>
      </w:r>
      <w:r w:rsidRPr="002E4261">
        <w:rPr>
          <w:rFonts w:cstheme="minorHAnsi"/>
          <w:sz w:val="22"/>
          <w:szCs w:val="20"/>
        </w:rPr>
        <w:tab/>
      </w:r>
      <w:r w:rsidR="00747F7F">
        <w:rPr>
          <w:rFonts w:cstheme="minorHAnsi"/>
          <w:sz w:val="22"/>
          <w:szCs w:val="20"/>
        </w:rPr>
        <w:t>Objekt A (SO01a)</w:t>
      </w:r>
      <w:r w:rsidRPr="002E4261">
        <w:rPr>
          <w:rFonts w:cstheme="minorHAnsi"/>
          <w:sz w:val="22"/>
          <w:szCs w:val="20"/>
        </w:rPr>
        <w:tab/>
      </w:r>
      <w:r w:rsidRPr="002E4261">
        <w:rPr>
          <w:rFonts w:cstheme="minorHAnsi"/>
          <w:sz w:val="22"/>
          <w:szCs w:val="20"/>
        </w:rPr>
        <w:tab/>
      </w:r>
      <w:r w:rsidR="00747F7F">
        <w:rPr>
          <w:rFonts w:cstheme="minorHAnsi"/>
          <w:sz w:val="22"/>
          <w:szCs w:val="20"/>
        </w:rPr>
        <w:t>846</w:t>
      </w:r>
      <w:r w:rsidRPr="002E4261">
        <w:rPr>
          <w:rFonts w:cstheme="minorHAnsi"/>
          <w:sz w:val="22"/>
          <w:szCs w:val="20"/>
        </w:rPr>
        <w:t xml:space="preserve"> m</w:t>
      </w:r>
      <w:r w:rsidRPr="002E4261">
        <w:rPr>
          <w:rFonts w:cstheme="minorHAnsi"/>
          <w:sz w:val="22"/>
          <w:szCs w:val="20"/>
          <w:vertAlign w:val="superscript"/>
        </w:rPr>
        <w:t>2</w:t>
      </w:r>
    </w:p>
    <w:p w14:paraId="32054C8C" w14:textId="0A41F42D" w:rsidR="00747F7F" w:rsidRPr="004D6E25" w:rsidRDefault="00747F7F" w:rsidP="004D6E25">
      <w:pPr>
        <w:spacing w:after="0"/>
        <w:ind w:left="1418" w:firstLine="708"/>
        <w:rPr>
          <w:rFonts w:cstheme="minorHAnsi"/>
          <w:sz w:val="22"/>
          <w:szCs w:val="20"/>
          <w:vertAlign w:val="superscript"/>
        </w:rPr>
      </w:pPr>
      <w:r>
        <w:rPr>
          <w:rFonts w:cstheme="minorHAnsi"/>
          <w:sz w:val="22"/>
          <w:szCs w:val="20"/>
        </w:rPr>
        <w:tab/>
      </w:r>
      <w:r>
        <w:rPr>
          <w:rFonts w:cstheme="minorHAnsi"/>
          <w:sz w:val="22"/>
          <w:szCs w:val="20"/>
        </w:rPr>
        <w:tab/>
      </w:r>
      <w:r>
        <w:rPr>
          <w:rFonts w:cstheme="minorHAnsi"/>
          <w:sz w:val="22"/>
          <w:szCs w:val="20"/>
        </w:rPr>
        <w:tab/>
      </w:r>
      <w:r>
        <w:rPr>
          <w:rFonts w:cstheme="minorHAnsi"/>
          <w:sz w:val="22"/>
          <w:szCs w:val="20"/>
        </w:rPr>
        <w:tab/>
        <w:t>Objekt B (SO01b)</w:t>
      </w:r>
      <w:r>
        <w:rPr>
          <w:rFonts w:cstheme="minorHAnsi"/>
          <w:sz w:val="22"/>
          <w:szCs w:val="20"/>
        </w:rPr>
        <w:tab/>
      </w:r>
      <w:r>
        <w:rPr>
          <w:rFonts w:cstheme="minorHAnsi"/>
          <w:sz w:val="22"/>
          <w:szCs w:val="20"/>
        </w:rPr>
        <w:tab/>
        <w:t xml:space="preserve">32 </w:t>
      </w:r>
      <w:r w:rsidRPr="002E4261">
        <w:rPr>
          <w:rFonts w:cstheme="minorHAnsi"/>
          <w:sz w:val="22"/>
          <w:szCs w:val="20"/>
        </w:rPr>
        <w:t>m</w:t>
      </w:r>
      <w:r w:rsidRPr="002E4261">
        <w:rPr>
          <w:rFonts w:cstheme="minorHAnsi"/>
          <w:sz w:val="22"/>
          <w:szCs w:val="20"/>
          <w:vertAlign w:val="superscript"/>
        </w:rPr>
        <w:t>2</w:t>
      </w:r>
    </w:p>
    <w:p w14:paraId="75355B97" w14:textId="77777777" w:rsidR="00747F7F" w:rsidRDefault="00747F7F" w:rsidP="00747F7F">
      <w:pPr>
        <w:spacing w:after="0"/>
        <w:ind w:left="1418" w:firstLine="708"/>
        <w:rPr>
          <w:rFonts w:cstheme="minorHAnsi"/>
          <w:b/>
          <w:bCs/>
          <w:sz w:val="22"/>
          <w:szCs w:val="20"/>
        </w:rPr>
      </w:pPr>
    </w:p>
    <w:p w14:paraId="792D146C" w14:textId="7F9B57C3" w:rsidR="00747F7F" w:rsidRPr="00747F7F" w:rsidRDefault="00747F7F" w:rsidP="00747F7F">
      <w:pPr>
        <w:spacing w:after="0"/>
        <w:ind w:left="1418" w:firstLine="708"/>
        <w:rPr>
          <w:rFonts w:cstheme="minorHAnsi"/>
          <w:b/>
          <w:bCs/>
          <w:sz w:val="22"/>
          <w:szCs w:val="20"/>
        </w:rPr>
      </w:pPr>
      <w:r w:rsidRPr="00747F7F">
        <w:rPr>
          <w:rFonts w:cstheme="minorHAnsi"/>
          <w:b/>
          <w:bCs/>
          <w:sz w:val="22"/>
          <w:szCs w:val="20"/>
        </w:rPr>
        <w:t>Zastavěná plocha navrhovaná:</w:t>
      </w:r>
      <w:r w:rsidRPr="00747F7F">
        <w:rPr>
          <w:rFonts w:cstheme="minorHAnsi"/>
          <w:b/>
          <w:bCs/>
          <w:sz w:val="22"/>
          <w:szCs w:val="20"/>
        </w:rPr>
        <w:tab/>
        <w:t>Objekt A (SO01a</w:t>
      </w:r>
      <w:r w:rsidR="00EB0BD8">
        <w:rPr>
          <w:rFonts w:cstheme="minorHAnsi"/>
          <w:b/>
          <w:bCs/>
          <w:sz w:val="22"/>
          <w:szCs w:val="20"/>
        </w:rPr>
        <w:t xml:space="preserve"> + SO02a</w:t>
      </w:r>
      <w:r w:rsidRPr="00747F7F">
        <w:rPr>
          <w:rFonts w:cstheme="minorHAnsi"/>
          <w:b/>
          <w:bCs/>
          <w:sz w:val="22"/>
          <w:szCs w:val="20"/>
        </w:rPr>
        <w:t>)</w:t>
      </w:r>
      <w:r w:rsidRPr="00747F7F">
        <w:rPr>
          <w:rFonts w:cstheme="minorHAnsi"/>
          <w:b/>
          <w:bCs/>
          <w:sz w:val="22"/>
          <w:szCs w:val="20"/>
        </w:rPr>
        <w:tab/>
        <w:t>8</w:t>
      </w:r>
      <w:r w:rsidR="00797E39">
        <w:rPr>
          <w:rFonts w:cstheme="minorHAnsi"/>
          <w:b/>
          <w:bCs/>
          <w:sz w:val="22"/>
          <w:szCs w:val="20"/>
        </w:rPr>
        <w:t>81</w:t>
      </w:r>
      <w:r w:rsidRPr="00747F7F">
        <w:rPr>
          <w:rFonts w:cstheme="minorHAnsi"/>
          <w:b/>
          <w:bCs/>
          <w:sz w:val="22"/>
          <w:szCs w:val="20"/>
        </w:rPr>
        <w:t xml:space="preserve"> m</w:t>
      </w:r>
      <w:r w:rsidRPr="00747F7F">
        <w:rPr>
          <w:rFonts w:cstheme="minorHAnsi"/>
          <w:b/>
          <w:bCs/>
          <w:sz w:val="22"/>
          <w:szCs w:val="20"/>
          <w:vertAlign w:val="superscript"/>
        </w:rPr>
        <w:t>2</w:t>
      </w:r>
    </w:p>
    <w:p w14:paraId="1F0EA1B7" w14:textId="17569137" w:rsidR="00747F7F" w:rsidRPr="004D6E25" w:rsidRDefault="00747F7F" w:rsidP="004D6E25">
      <w:pPr>
        <w:spacing w:after="0"/>
        <w:ind w:left="1418" w:firstLine="708"/>
        <w:rPr>
          <w:rFonts w:cstheme="minorHAnsi"/>
          <w:b/>
          <w:bCs/>
          <w:sz w:val="22"/>
          <w:szCs w:val="20"/>
          <w:vertAlign w:val="superscript"/>
        </w:rPr>
      </w:pPr>
      <w:r w:rsidRPr="00747F7F">
        <w:rPr>
          <w:rFonts w:cstheme="minorHAnsi"/>
          <w:b/>
          <w:bCs/>
          <w:sz w:val="22"/>
          <w:szCs w:val="20"/>
        </w:rPr>
        <w:tab/>
      </w:r>
      <w:r w:rsidRPr="00747F7F">
        <w:rPr>
          <w:rFonts w:cstheme="minorHAnsi"/>
          <w:b/>
          <w:bCs/>
          <w:sz w:val="22"/>
          <w:szCs w:val="20"/>
        </w:rPr>
        <w:tab/>
      </w:r>
      <w:r w:rsidRPr="00747F7F">
        <w:rPr>
          <w:rFonts w:cstheme="minorHAnsi"/>
          <w:b/>
          <w:bCs/>
          <w:sz w:val="22"/>
          <w:szCs w:val="20"/>
        </w:rPr>
        <w:tab/>
      </w:r>
      <w:r w:rsidRPr="00747F7F">
        <w:rPr>
          <w:rFonts w:cstheme="minorHAnsi"/>
          <w:b/>
          <w:bCs/>
          <w:sz w:val="22"/>
          <w:szCs w:val="20"/>
        </w:rPr>
        <w:tab/>
        <w:t>Objekt B (SO01b)</w:t>
      </w:r>
      <w:r w:rsidR="00797E39">
        <w:rPr>
          <w:rFonts w:cstheme="minorHAnsi"/>
          <w:b/>
          <w:bCs/>
          <w:sz w:val="22"/>
          <w:szCs w:val="20"/>
        </w:rPr>
        <w:t xml:space="preserve"> </w:t>
      </w:r>
      <w:r w:rsidRPr="00747F7F">
        <w:rPr>
          <w:rFonts w:cstheme="minorHAnsi"/>
          <w:b/>
          <w:bCs/>
          <w:sz w:val="22"/>
          <w:szCs w:val="20"/>
        </w:rPr>
        <w:tab/>
      </w:r>
      <w:r w:rsidRPr="00747F7F">
        <w:rPr>
          <w:rFonts w:cstheme="minorHAnsi"/>
          <w:b/>
          <w:bCs/>
          <w:sz w:val="22"/>
          <w:szCs w:val="20"/>
        </w:rPr>
        <w:tab/>
      </w:r>
      <w:r w:rsidR="00797E39">
        <w:rPr>
          <w:rFonts w:cstheme="minorHAnsi"/>
          <w:b/>
          <w:bCs/>
          <w:sz w:val="22"/>
          <w:szCs w:val="20"/>
        </w:rPr>
        <w:t>63</w:t>
      </w:r>
      <w:r w:rsidRPr="00747F7F">
        <w:rPr>
          <w:rFonts w:cstheme="minorHAnsi"/>
          <w:b/>
          <w:bCs/>
          <w:sz w:val="22"/>
          <w:szCs w:val="20"/>
        </w:rPr>
        <w:t xml:space="preserve"> m</w:t>
      </w:r>
      <w:r w:rsidRPr="00747F7F">
        <w:rPr>
          <w:rFonts w:cstheme="minorHAnsi"/>
          <w:b/>
          <w:bCs/>
          <w:sz w:val="22"/>
          <w:szCs w:val="20"/>
          <w:vertAlign w:val="superscript"/>
        </w:rPr>
        <w:t>2</w:t>
      </w:r>
    </w:p>
    <w:p w14:paraId="1DD76BDD" w14:textId="06CD2632" w:rsidR="00747F7F" w:rsidRDefault="00747F7F" w:rsidP="00D41A6B">
      <w:pPr>
        <w:spacing w:after="0"/>
        <w:ind w:left="1418" w:firstLine="708"/>
        <w:rPr>
          <w:rFonts w:cstheme="minorHAnsi"/>
          <w:sz w:val="22"/>
          <w:szCs w:val="20"/>
        </w:rPr>
      </w:pPr>
      <w:r>
        <w:rPr>
          <w:rFonts w:cstheme="minorHAnsi"/>
          <w:sz w:val="22"/>
          <w:szCs w:val="20"/>
        </w:rPr>
        <w:tab/>
      </w:r>
      <w:r>
        <w:rPr>
          <w:rFonts w:cstheme="minorHAnsi"/>
          <w:sz w:val="22"/>
          <w:szCs w:val="20"/>
        </w:rPr>
        <w:tab/>
      </w:r>
      <w:r>
        <w:rPr>
          <w:rFonts w:cstheme="minorHAnsi"/>
          <w:sz w:val="22"/>
          <w:szCs w:val="20"/>
        </w:rPr>
        <w:tab/>
      </w:r>
      <w:r>
        <w:rPr>
          <w:rFonts w:cstheme="minorHAnsi"/>
          <w:sz w:val="22"/>
          <w:szCs w:val="20"/>
        </w:rPr>
        <w:tab/>
      </w:r>
    </w:p>
    <w:p w14:paraId="139B9B2B" w14:textId="4E2FAA00" w:rsidR="00797E39" w:rsidRDefault="00D41A6B" w:rsidP="00797E39">
      <w:pPr>
        <w:spacing w:after="0"/>
        <w:ind w:left="1418" w:firstLine="708"/>
        <w:rPr>
          <w:rFonts w:cstheme="minorHAnsi"/>
          <w:sz w:val="22"/>
          <w:szCs w:val="20"/>
          <w:vertAlign w:val="superscript"/>
        </w:rPr>
      </w:pPr>
      <w:r w:rsidRPr="002E4261">
        <w:rPr>
          <w:rFonts w:cstheme="minorHAnsi"/>
          <w:sz w:val="22"/>
          <w:szCs w:val="20"/>
        </w:rPr>
        <w:t>Obestavěný prostor</w:t>
      </w:r>
      <w:r w:rsidR="00797E39">
        <w:rPr>
          <w:rFonts w:cstheme="minorHAnsi"/>
          <w:sz w:val="22"/>
          <w:szCs w:val="20"/>
        </w:rPr>
        <w:t xml:space="preserve"> stávající</w:t>
      </w:r>
      <w:r w:rsidRPr="002E4261">
        <w:rPr>
          <w:rFonts w:cstheme="minorHAnsi"/>
          <w:sz w:val="22"/>
          <w:szCs w:val="20"/>
        </w:rPr>
        <w:t>:</w:t>
      </w:r>
      <w:r w:rsidRPr="002E4261">
        <w:rPr>
          <w:rFonts w:cstheme="minorHAnsi"/>
          <w:sz w:val="22"/>
          <w:szCs w:val="20"/>
        </w:rPr>
        <w:tab/>
      </w:r>
      <w:r w:rsidR="00797E39">
        <w:rPr>
          <w:rFonts w:cstheme="minorHAnsi"/>
          <w:sz w:val="22"/>
          <w:szCs w:val="20"/>
        </w:rPr>
        <w:t>Objekt A (SO01a)</w:t>
      </w:r>
      <w:r w:rsidR="00797E39" w:rsidRPr="002E4261">
        <w:rPr>
          <w:rFonts w:cstheme="minorHAnsi"/>
          <w:sz w:val="22"/>
          <w:szCs w:val="20"/>
        </w:rPr>
        <w:tab/>
      </w:r>
      <w:r w:rsidR="00797E39" w:rsidRPr="002E4261">
        <w:rPr>
          <w:rFonts w:cstheme="minorHAnsi"/>
          <w:sz w:val="22"/>
          <w:szCs w:val="20"/>
        </w:rPr>
        <w:tab/>
      </w:r>
      <w:r w:rsidR="002917C0">
        <w:rPr>
          <w:rFonts w:cstheme="minorHAnsi"/>
          <w:sz w:val="22"/>
          <w:szCs w:val="20"/>
        </w:rPr>
        <w:t>13536</w:t>
      </w:r>
      <w:r w:rsidR="00797E39" w:rsidRPr="002E4261">
        <w:rPr>
          <w:rFonts w:cstheme="minorHAnsi"/>
          <w:sz w:val="22"/>
          <w:szCs w:val="20"/>
        </w:rPr>
        <w:t xml:space="preserve"> m</w:t>
      </w:r>
      <w:r w:rsidR="00797E39" w:rsidRPr="002E4261">
        <w:rPr>
          <w:rFonts w:cstheme="minorHAnsi"/>
          <w:sz w:val="22"/>
          <w:szCs w:val="20"/>
          <w:vertAlign w:val="superscript"/>
        </w:rPr>
        <w:t>3</w:t>
      </w:r>
    </w:p>
    <w:p w14:paraId="4E61695A" w14:textId="4D748AA0" w:rsidR="00D41A6B" w:rsidRPr="004D6E25" w:rsidRDefault="00797E39" w:rsidP="004D6E25">
      <w:pPr>
        <w:spacing w:after="0"/>
        <w:ind w:left="1418" w:firstLine="708"/>
        <w:rPr>
          <w:rFonts w:cstheme="minorHAnsi"/>
          <w:sz w:val="22"/>
          <w:szCs w:val="20"/>
          <w:vertAlign w:val="superscript"/>
        </w:rPr>
      </w:pPr>
      <w:r>
        <w:rPr>
          <w:rFonts w:cstheme="minorHAnsi"/>
          <w:sz w:val="22"/>
          <w:szCs w:val="20"/>
        </w:rPr>
        <w:tab/>
      </w:r>
      <w:r>
        <w:rPr>
          <w:rFonts w:cstheme="minorHAnsi"/>
          <w:sz w:val="22"/>
          <w:szCs w:val="20"/>
        </w:rPr>
        <w:tab/>
      </w:r>
      <w:r>
        <w:rPr>
          <w:rFonts w:cstheme="minorHAnsi"/>
          <w:sz w:val="22"/>
          <w:szCs w:val="20"/>
        </w:rPr>
        <w:tab/>
      </w:r>
      <w:r>
        <w:rPr>
          <w:rFonts w:cstheme="minorHAnsi"/>
          <w:sz w:val="22"/>
          <w:szCs w:val="20"/>
        </w:rPr>
        <w:tab/>
        <w:t>Objekt B (SO01b)</w:t>
      </w:r>
      <w:r>
        <w:rPr>
          <w:rFonts w:cstheme="minorHAnsi"/>
          <w:sz w:val="22"/>
          <w:szCs w:val="20"/>
        </w:rPr>
        <w:tab/>
      </w:r>
      <w:r>
        <w:rPr>
          <w:rFonts w:cstheme="minorHAnsi"/>
          <w:sz w:val="22"/>
          <w:szCs w:val="20"/>
        </w:rPr>
        <w:tab/>
      </w:r>
      <w:r w:rsidR="002917C0">
        <w:rPr>
          <w:rFonts w:cstheme="minorHAnsi"/>
          <w:sz w:val="22"/>
          <w:szCs w:val="20"/>
        </w:rPr>
        <w:t>160</w:t>
      </w:r>
      <w:r>
        <w:rPr>
          <w:rFonts w:cstheme="minorHAnsi"/>
          <w:sz w:val="22"/>
          <w:szCs w:val="20"/>
        </w:rPr>
        <w:t xml:space="preserve"> </w:t>
      </w:r>
      <w:r w:rsidRPr="002E4261">
        <w:rPr>
          <w:rFonts w:cstheme="minorHAnsi"/>
          <w:sz w:val="22"/>
          <w:szCs w:val="20"/>
        </w:rPr>
        <w:t>m</w:t>
      </w:r>
      <w:r w:rsidR="002917C0">
        <w:rPr>
          <w:rFonts w:cstheme="minorHAnsi"/>
          <w:sz w:val="22"/>
          <w:szCs w:val="20"/>
          <w:vertAlign w:val="superscript"/>
        </w:rPr>
        <w:t>3</w:t>
      </w:r>
    </w:p>
    <w:p w14:paraId="1A77152A" w14:textId="77777777" w:rsidR="002917C0" w:rsidRDefault="002917C0" w:rsidP="002917C0">
      <w:pPr>
        <w:spacing w:after="0"/>
        <w:ind w:left="1418" w:firstLine="708"/>
        <w:rPr>
          <w:rFonts w:cstheme="minorHAnsi"/>
          <w:sz w:val="22"/>
          <w:szCs w:val="20"/>
        </w:rPr>
      </w:pPr>
    </w:p>
    <w:p w14:paraId="6944BF78" w14:textId="46A63E9C" w:rsidR="002917C0" w:rsidRPr="002917C0" w:rsidRDefault="002917C0" w:rsidP="002917C0">
      <w:pPr>
        <w:spacing w:after="0"/>
        <w:ind w:left="1418" w:firstLine="708"/>
        <w:rPr>
          <w:rFonts w:cstheme="minorHAnsi"/>
          <w:b/>
          <w:bCs/>
          <w:sz w:val="22"/>
          <w:szCs w:val="20"/>
          <w:vertAlign w:val="superscript"/>
        </w:rPr>
      </w:pPr>
      <w:r w:rsidRPr="002917C0">
        <w:rPr>
          <w:rFonts w:cstheme="minorHAnsi"/>
          <w:b/>
          <w:bCs/>
          <w:sz w:val="22"/>
          <w:szCs w:val="20"/>
        </w:rPr>
        <w:t>Obestavěný prostor navrhovaný: Objekt A</w:t>
      </w:r>
      <w:r>
        <w:rPr>
          <w:rFonts w:cstheme="minorHAnsi"/>
          <w:b/>
          <w:bCs/>
          <w:sz w:val="22"/>
          <w:szCs w:val="20"/>
        </w:rPr>
        <w:t xml:space="preserve"> </w:t>
      </w:r>
      <w:r w:rsidRPr="00747F7F">
        <w:rPr>
          <w:rFonts w:cstheme="minorHAnsi"/>
          <w:b/>
          <w:bCs/>
          <w:sz w:val="22"/>
          <w:szCs w:val="20"/>
        </w:rPr>
        <w:t>(SO01a</w:t>
      </w:r>
      <w:r>
        <w:rPr>
          <w:rFonts w:cstheme="minorHAnsi"/>
          <w:b/>
          <w:bCs/>
          <w:sz w:val="22"/>
          <w:szCs w:val="20"/>
        </w:rPr>
        <w:t xml:space="preserve"> + SO02a</w:t>
      </w:r>
      <w:r w:rsidRPr="00747F7F">
        <w:rPr>
          <w:rFonts w:cstheme="minorHAnsi"/>
          <w:b/>
          <w:bCs/>
          <w:sz w:val="22"/>
          <w:szCs w:val="20"/>
        </w:rPr>
        <w:t>)</w:t>
      </w:r>
      <w:r w:rsidRPr="002917C0">
        <w:rPr>
          <w:rFonts w:cstheme="minorHAnsi"/>
          <w:b/>
          <w:bCs/>
          <w:sz w:val="22"/>
          <w:szCs w:val="20"/>
        </w:rPr>
        <w:tab/>
        <w:t>1</w:t>
      </w:r>
      <w:r>
        <w:rPr>
          <w:rFonts w:cstheme="minorHAnsi"/>
          <w:b/>
          <w:bCs/>
          <w:sz w:val="22"/>
          <w:szCs w:val="20"/>
        </w:rPr>
        <w:t>6634</w:t>
      </w:r>
      <w:r w:rsidRPr="002917C0">
        <w:rPr>
          <w:rFonts w:cstheme="minorHAnsi"/>
          <w:b/>
          <w:bCs/>
          <w:sz w:val="22"/>
          <w:szCs w:val="20"/>
        </w:rPr>
        <w:t xml:space="preserve"> m</w:t>
      </w:r>
      <w:r w:rsidRPr="002917C0">
        <w:rPr>
          <w:rFonts w:cstheme="minorHAnsi"/>
          <w:b/>
          <w:bCs/>
          <w:sz w:val="22"/>
          <w:szCs w:val="20"/>
          <w:vertAlign w:val="superscript"/>
        </w:rPr>
        <w:t>3</w:t>
      </w:r>
    </w:p>
    <w:p w14:paraId="76C2B441" w14:textId="69EE4EA4" w:rsidR="002917C0" w:rsidRDefault="002917C0" w:rsidP="004D6E25">
      <w:pPr>
        <w:spacing w:after="0"/>
        <w:ind w:left="1418" w:firstLine="708"/>
        <w:rPr>
          <w:rFonts w:cstheme="minorHAnsi"/>
          <w:b/>
          <w:bCs/>
          <w:sz w:val="22"/>
          <w:szCs w:val="20"/>
          <w:vertAlign w:val="superscript"/>
        </w:rPr>
      </w:pPr>
      <w:r w:rsidRPr="002917C0">
        <w:rPr>
          <w:rFonts w:cstheme="minorHAnsi"/>
          <w:b/>
          <w:bCs/>
          <w:sz w:val="22"/>
          <w:szCs w:val="20"/>
        </w:rPr>
        <w:tab/>
      </w:r>
      <w:r w:rsidRPr="002917C0">
        <w:rPr>
          <w:rFonts w:cstheme="minorHAnsi"/>
          <w:b/>
          <w:bCs/>
          <w:sz w:val="22"/>
          <w:szCs w:val="20"/>
        </w:rPr>
        <w:tab/>
      </w:r>
      <w:r w:rsidRPr="002917C0">
        <w:rPr>
          <w:rFonts w:cstheme="minorHAnsi"/>
          <w:b/>
          <w:bCs/>
          <w:sz w:val="22"/>
          <w:szCs w:val="20"/>
        </w:rPr>
        <w:tab/>
      </w:r>
      <w:r w:rsidRPr="002917C0">
        <w:rPr>
          <w:rFonts w:cstheme="minorHAnsi"/>
          <w:b/>
          <w:bCs/>
          <w:sz w:val="22"/>
          <w:szCs w:val="20"/>
        </w:rPr>
        <w:tab/>
        <w:t>Objekt B (SO01b)</w:t>
      </w:r>
      <w:r w:rsidRPr="002917C0">
        <w:rPr>
          <w:rFonts w:cstheme="minorHAnsi"/>
          <w:b/>
          <w:bCs/>
          <w:sz w:val="22"/>
          <w:szCs w:val="20"/>
        </w:rPr>
        <w:tab/>
      </w:r>
      <w:r w:rsidRPr="002917C0">
        <w:rPr>
          <w:rFonts w:cstheme="minorHAnsi"/>
          <w:b/>
          <w:bCs/>
          <w:sz w:val="22"/>
          <w:szCs w:val="20"/>
        </w:rPr>
        <w:tab/>
      </w:r>
      <w:r>
        <w:rPr>
          <w:rFonts w:cstheme="minorHAnsi"/>
          <w:b/>
          <w:bCs/>
          <w:sz w:val="22"/>
          <w:szCs w:val="20"/>
        </w:rPr>
        <w:t>504</w:t>
      </w:r>
      <w:r w:rsidRPr="002917C0">
        <w:rPr>
          <w:rFonts w:cstheme="minorHAnsi"/>
          <w:b/>
          <w:bCs/>
          <w:sz w:val="22"/>
          <w:szCs w:val="20"/>
        </w:rPr>
        <w:t xml:space="preserve"> m</w:t>
      </w:r>
      <w:r w:rsidRPr="002917C0">
        <w:rPr>
          <w:rFonts w:cstheme="minorHAnsi"/>
          <w:b/>
          <w:bCs/>
          <w:sz w:val="22"/>
          <w:szCs w:val="20"/>
          <w:vertAlign w:val="superscript"/>
        </w:rPr>
        <w:t>3</w:t>
      </w:r>
    </w:p>
    <w:p w14:paraId="720953C2" w14:textId="77777777" w:rsidR="00A46C68" w:rsidRPr="00A46C68" w:rsidRDefault="00A46C68" w:rsidP="002917C0">
      <w:pPr>
        <w:spacing w:after="0"/>
        <w:ind w:left="1418" w:firstLine="708"/>
        <w:rPr>
          <w:rFonts w:cstheme="minorHAnsi"/>
          <w:b/>
          <w:bCs/>
          <w:sz w:val="22"/>
          <w:szCs w:val="20"/>
        </w:rPr>
      </w:pPr>
    </w:p>
    <w:p w14:paraId="312432E5" w14:textId="77777777" w:rsidR="00A46C68" w:rsidRDefault="00A46C68" w:rsidP="00A46C68">
      <w:pPr>
        <w:spacing w:after="0"/>
        <w:ind w:left="1418" w:firstLine="708"/>
        <w:rPr>
          <w:rFonts w:cstheme="minorHAnsi"/>
          <w:sz w:val="22"/>
          <w:szCs w:val="20"/>
          <w:vertAlign w:val="superscript"/>
        </w:rPr>
      </w:pPr>
      <w:r>
        <w:rPr>
          <w:rFonts w:cstheme="minorHAnsi"/>
          <w:sz w:val="22"/>
          <w:szCs w:val="20"/>
        </w:rPr>
        <w:t>Užitná</w:t>
      </w:r>
      <w:r w:rsidRPr="002E4261">
        <w:rPr>
          <w:rFonts w:cstheme="minorHAnsi"/>
          <w:sz w:val="22"/>
          <w:szCs w:val="20"/>
        </w:rPr>
        <w:t xml:space="preserve"> plocha</w:t>
      </w:r>
      <w:r>
        <w:rPr>
          <w:rFonts w:cstheme="minorHAnsi"/>
          <w:sz w:val="22"/>
          <w:szCs w:val="20"/>
        </w:rPr>
        <w:t xml:space="preserve"> stávající</w:t>
      </w:r>
      <w:r w:rsidRPr="002E4261">
        <w:rPr>
          <w:rFonts w:cstheme="minorHAnsi"/>
          <w:sz w:val="22"/>
          <w:szCs w:val="20"/>
        </w:rPr>
        <w:t>:</w:t>
      </w:r>
      <w:r w:rsidRPr="002E4261">
        <w:rPr>
          <w:rFonts w:cstheme="minorHAnsi"/>
          <w:sz w:val="22"/>
          <w:szCs w:val="20"/>
        </w:rPr>
        <w:tab/>
      </w:r>
      <w:r>
        <w:rPr>
          <w:rFonts w:cstheme="minorHAnsi"/>
          <w:sz w:val="22"/>
          <w:szCs w:val="20"/>
        </w:rPr>
        <w:tab/>
        <w:t>Objekt A (SO01a)</w:t>
      </w:r>
      <w:r w:rsidRPr="002E4261">
        <w:rPr>
          <w:rFonts w:cstheme="minorHAnsi"/>
          <w:sz w:val="22"/>
          <w:szCs w:val="20"/>
        </w:rPr>
        <w:tab/>
      </w:r>
      <w:r w:rsidRPr="002E4261">
        <w:rPr>
          <w:rFonts w:cstheme="minorHAnsi"/>
          <w:sz w:val="22"/>
          <w:szCs w:val="20"/>
        </w:rPr>
        <w:tab/>
      </w:r>
      <w:r>
        <w:rPr>
          <w:rFonts w:cstheme="minorHAnsi"/>
          <w:sz w:val="22"/>
          <w:szCs w:val="20"/>
        </w:rPr>
        <w:t>2954</w:t>
      </w:r>
      <w:r w:rsidRPr="002E4261">
        <w:rPr>
          <w:rFonts w:cstheme="minorHAnsi"/>
          <w:sz w:val="22"/>
          <w:szCs w:val="20"/>
        </w:rPr>
        <w:t xml:space="preserve"> m</w:t>
      </w:r>
      <w:r w:rsidRPr="002E4261">
        <w:rPr>
          <w:rFonts w:cstheme="minorHAnsi"/>
          <w:sz w:val="22"/>
          <w:szCs w:val="20"/>
          <w:vertAlign w:val="superscript"/>
        </w:rPr>
        <w:t>2</w:t>
      </w:r>
    </w:p>
    <w:p w14:paraId="18BC9C03" w14:textId="7645A21A" w:rsidR="00A46C68" w:rsidRDefault="00A46C68" w:rsidP="004D6E25">
      <w:pPr>
        <w:spacing w:after="0"/>
        <w:ind w:left="1418" w:firstLine="708"/>
        <w:rPr>
          <w:rFonts w:cstheme="minorHAnsi"/>
          <w:sz w:val="22"/>
          <w:szCs w:val="20"/>
          <w:vertAlign w:val="superscript"/>
        </w:rPr>
      </w:pPr>
      <w:r>
        <w:rPr>
          <w:rFonts w:cstheme="minorHAnsi"/>
          <w:sz w:val="22"/>
          <w:szCs w:val="20"/>
        </w:rPr>
        <w:tab/>
      </w:r>
      <w:r>
        <w:rPr>
          <w:rFonts w:cstheme="minorHAnsi"/>
          <w:sz w:val="22"/>
          <w:szCs w:val="20"/>
        </w:rPr>
        <w:tab/>
      </w:r>
      <w:r>
        <w:rPr>
          <w:rFonts w:cstheme="minorHAnsi"/>
          <w:sz w:val="22"/>
          <w:szCs w:val="20"/>
        </w:rPr>
        <w:tab/>
      </w:r>
      <w:r>
        <w:rPr>
          <w:rFonts w:cstheme="minorHAnsi"/>
          <w:sz w:val="22"/>
          <w:szCs w:val="20"/>
        </w:rPr>
        <w:tab/>
        <w:t>Objekt B (SO01b)</w:t>
      </w:r>
      <w:r>
        <w:rPr>
          <w:rFonts w:cstheme="minorHAnsi"/>
          <w:sz w:val="22"/>
          <w:szCs w:val="20"/>
        </w:rPr>
        <w:tab/>
      </w:r>
      <w:r>
        <w:rPr>
          <w:rFonts w:cstheme="minorHAnsi"/>
          <w:sz w:val="22"/>
          <w:szCs w:val="20"/>
        </w:rPr>
        <w:tab/>
        <w:t xml:space="preserve">31 </w:t>
      </w:r>
      <w:r w:rsidRPr="002E4261">
        <w:rPr>
          <w:rFonts w:cstheme="minorHAnsi"/>
          <w:sz w:val="22"/>
          <w:szCs w:val="20"/>
        </w:rPr>
        <w:t>m</w:t>
      </w:r>
      <w:r w:rsidRPr="002E4261">
        <w:rPr>
          <w:rFonts w:cstheme="minorHAnsi"/>
          <w:sz w:val="22"/>
          <w:szCs w:val="20"/>
          <w:vertAlign w:val="superscript"/>
        </w:rPr>
        <w:t>2</w:t>
      </w:r>
    </w:p>
    <w:p w14:paraId="37A52C36" w14:textId="77777777" w:rsidR="00A46C68" w:rsidRDefault="00A46C68" w:rsidP="00A46C68">
      <w:pPr>
        <w:spacing w:after="0"/>
        <w:ind w:left="1418" w:firstLine="708"/>
        <w:rPr>
          <w:rFonts w:cstheme="minorHAnsi"/>
          <w:b/>
          <w:bCs/>
          <w:sz w:val="22"/>
          <w:szCs w:val="20"/>
        </w:rPr>
      </w:pPr>
    </w:p>
    <w:p w14:paraId="77CFDC55" w14:textId="27ADA0FC" w:rsidR="00A46C68" w:rsidRPr="00747F7F" w:rsidRDefault="00A46C68" w:rsidP="00A46C68">
      <w:pPr>
        <w:spacing w:after="0"/>
        <w:ind w:left="1418" w:firstLine="708"/>
        <w:rPr>
          <w:rFonts w:cstheme="minorHAnsi"/>
          <w:b/>
          <w:bCs/>
          <w:sz w:val="22"/>
          <w:szCs w:val="20"/>
        </w:rPr>
      </w:pPr>
      <w:r>
        <w:rPr>
          <w:rFonts w:cstheme="minorHAnsi"/>
          <w:b/>
          <w:bCs/>
          <w:sz w:val="22"/>
          <w:szCs w:val="20"/>
        </w:rPr>
        <w:t>Užitná</w:t>
      </w:r>
      <w:r w:rsidRPr="00747F7F">
        <w:rPr>
          <w:rFonts w:cstheme="minorHAnsi"/>
          <w:b/>
          <w:bCs/>
          <w:sz w:val="22"/>
          <w:szCs w:val="20"/>
        </w:rPr>
        <w:t xml:space="preserve"> plocha navrhovaná:</w:t>
      </w:r>
      <w:r w:rsidRPr="00747F7F">
        <w:rPr>
          <w:rFonts w:cstheme="minorHAnsi"/>
          <w:b/>
          <w:bCs/>
          <w:sz w:val="22"/>
          <w:szCs w:val="20"/>
        </w:rPr>
        <w:tab/>
        <w:t>Objekt A (SO01a</w:t>
      </w:r>
      <w:r>
        <w:rPr>
          <w:rFonts w:cstheme="minorHAnsi"/>
          <w:b/>
          <w:bCs/>
          <w:sz w:val="22"/>
          <w:szCs w:val="20"/>
        </w:rPr>
        <w:t xml:space="preserve"> + SO02a</w:t>
      </w:r>
      <w:r w:rsidRPr="00747F7F">
        <w:rPr>
          <w:rFonts w:cstheme="minorHAnsi"/>
          <w:b/>
          <w:bCs/>
          <w:sz w:val="22"/>
          <w:szCs w:val="20"/>
        </w:rPr>
        <w:t>)</w:t>
      </w:r>
      <w:r w:rsidRPr="00747F7F">
        <w:rPr>
          <w:rFonts w:cstheme="minorHAnsi"/>
          <w:b/>
          <w:bCs/>
          <w:sz w:val="22"/>
          <w:szCs w:val="20"/>
        </w:rPr>
        <w:tab/>
      </w:r>
      <w:r w:rsidR="00241CB5">
        <w:rPr>
          <w:rFonts w:cstheme="minorHAnsi"/>
          <w:b/>
          <w:bCs/>
          <w:sz w:val="22"/>
          <w:szCs w:val="20"/>
        </w:rPr>
        <w:t>3641</w:t>
      </w:r>
      <w:r w:rsidRPr="00747F7F">
        <w:rPr>
          <w:rFonts w:cstheme="minorHAnsi"/>
          <w:b/>
          <w:bCs/>
          <w:sz w:val="22"/>
          <w:szCs w:val="20"/>
        </w:rPr>
        <w:t xml:space="preserve"> m</w:t>
      </w:r>
      <w:r w:rsidRPr="00747F7F">
        <w:rPr>
          <w:rFonts w:cstheme="minorHAnsi"/>
          <w:b/>
          <w:bCs/>
          <w:sz w:val="22"/>
          <w:szCs w:val="20"/>
          <w:vertAlign w:val="superscript"/>
        </w:rPr>
        <w:t>2</w:t>
      </w:r>
    </w:p>
    <w:p w14:paraId="4EB3F82D" w14:textId="12D5745A" w:rsidR="002917C0" w:rsidRDefault="00A46C68" w:rsidP="004D6E25">
      <w:pPr>
        <w:spacing w:after="0"/>
        <w:ind w:left="1418" w:firstLine="708"/>
        <w:rPr>
          <w:rFonts w:cstheme="minorHAnsi"/>
          <w:b/>
          <w:bCs/>
          <w:sz w:val="22"/>
          <w:szCs w:val="20"/>
          <w:vertAlign w:val="superscript"/>
        </w:rPr>
      </w:pPr>
      <w:r w:rsidRPr="00747F7F">
        <w:rPr>
          <w:rFonts w:cstheme="minorHAnsi"/>
          <w:b/>
          <w:bCs/>
          <w:sz w:val="22"/>
          <w:szCs w:val="20"/>
        </w:rPr>
        <w:tab/>
      </w:r>
      <w:r w:rsidRPr="00747F7F">
        <w:rPr>
          <w:rFonts w:cstheme="minorHAnsi"/>
          <w:b/>
          <w:bCs/>
          <w:sz w:val="22"/>
          <w:szCs w:val="20"/>
        </w:rPr>
        <w:tab/>
      </w:r>
      <w:r w:rsidRPr="00747F7F">
        <w:rPr>
          <w:rFonts w:cstheme="minorHAnsi"/>
          <w:b/>
          <w:bCs/>
          <w:sz w:val="22"/>
          <w:szCs w:val="20"/>
        </w:rPr>
        <w:tab/>
      </w:r>
      <w:r w:rsidRPr="00747F7F">
        <w:rPr>
          <w:rFonts w:cstheme="minorHAnsi"/>
          <w:b/>
          <w:bCs/>
          <w:sz w:val="22"/>
          <w:szCs w:val="20"/>
        </w:rPr>
        <w:tab/>
        <w:t>Objekt B (SO01b)</w:t>
      </w:r>
      <w:r>
        <w:rPr>
          <w:rFonts w:cstheme="minorHAnsi"/>
          <w:b/>
          <w:bCs/>
          <w:sz w:val="22"/>
          <w:szCs w:val="20"/>
        </w:rPr>
        <w:t xml:space="preserve"> </w:t>
      </w:r>
      <w:r w:rsidRPr="00747F7F">
        <w:rPr>
          <w:rFonts w:cstheme="minorHAnsi"/>
          <w:b/>
          <w:bCs/>
          <w:sz w:val="22"/>
          <w:szCs w:val="20"/>
        </w:rPr>
        <w:tab/>
      </w:r>
      <w:r w:rsidRPr="00747F7F">
        <w:rPr>
          <w:rFonts w:cstheme="minorHAnsi"/>
          <w:b/>
          <w:bCs/>
          <w:sz w:val="22"/>
          <w:szCs w:val="20"/>
        </w:rPr>
        <w:tab/>
      </w:r>
      <w:r>
        <w:rPr>
          <w:rFonts w:cstheme="minorHAnsi"/>
          <w:b/>
          <w:bCs/>
          <w:sz w:val="22"/>
          <w:szCs w:val="20"/>
        </w:rPr>
        <w:t>63</w:t>
      </w:r>
      <w:r w:rsidRPr="00747F7F">
        <w:rPr>
          <w:rFonts w:cstheme="minorHAnsi"/>
          <w:b/>
          <w:bCs/>
          <w:sz w:val="22"/>
          <w:szCs w:val="20"/>
        </w:rPr>
        <w:t xml:space="preserve"> m</w:t>
      </w:r>
      <w:r w:rsidRPr="00747F7F">
        <w:rPr>
          <w:rFonts w:cstheme="minorHAnsi"/>
          <w:b/>
          <w:bCs/>
          <w:sz w:val="22"/>
          <w:szCs w:val="20"/>
          <w:vertAlign w:val="superscript"/>
        </w:rPr>
        <w:t>2</w:t>
      </w:r>
    </w:p>
    <w:p w14:paraId="21DD5A8B" w14:textId="77777777" w:rsidR="004D6E25" w:rsidRPr="004D6E25" w:rsidRDefault="004D6E25" w:rsidP="004D6E25">
      <w:pPr>
        <w:spacing w:after="0"/>
        <w:ind w:left="1418" w:firstLine="708"/>
        <w:rPr>
          <w:rFonts w:cstheme="minorHAnsi"/>
          <w:b/>
          <w:bCs/>
          <w:sz w:val="22"/>
          <w:szCs w:val="20"/>
          <w:vertAlign w:val="superscript"/>
        </w:rPr>
      </w:pPr>
    </w:p>
    <w:p w14:paraId="27409669" w14:textId="5407D2F1" w:rsidR="00D41A6B" w:rsidRDefault="00D41A6B" w:rsidP="00D41A6B">
      <w:pPr>
        <w:spacing w:after="0"/>
        <w:ind w:left="1418" w:firstLine="708"/>
        <w:rPr>
          <w:rFonts w:cstheme="minorHAnsi"/>
          <w:sz w:val="22"/>
          <w:szCs w:val="20"/>
        </w:rPr>
      </w:pPr>
      <w:r>
        <w:rPr>
          <w:rFonts w:cstheme="minorHAnsi"/>
          <w:sz w:val="22"/>
          <w:szCs w:val="20"/>
        </w:rPr>
        <w:t>Úroveň podlahy 0,000</w:t>
      </w:r>
      <w:r w:rsidR="00BF35DD">
        <w:rPr>
          <w:rFonts w:cstheme="minorHAnsi"/>
          <w:sz w:val="22"/>
          <w:szCs w:val="20"/>
        </w:rPr>
        <w:t>_Objekt A (SO01</w:t>
      </w:r>
      <w:proofErr w:type="gramStart"/>
      <w:r w:rsidR="00BF35DD">
        <w:rPr>
          <w:rFonts w:cstheme="minorHAnsi"/>
          <w:sz w:val="22"/>
          <w:szCs w:val="20"/>
        </w:rPr>
        <w:t>a)-</w:t>
      </w:r>
      <w:r>
        <w:rPr>
          <w:rFonts w:cstheme="minorHAnsi"/>
          <w:sz w:val="22"/>
          <w:szCs w:val="20"/>
        </w:rPr>
        <w:t>(</w:t>
      </w:r>
      <w:proofErr w:type="gramEnd"/>
      <w:r>
        <w:rPr>
          <w:rFonts w:cstheme="minorHAnsi"/>
          <w:sz w:val="22"/>
          <w:szCs w:val="20"/>
        </w:rPr>
        <w:t>1NP):</w:t>
      </w:r>
      <w:r>
        <w:rPr>
          <w:rFonts w:cstheme="minorHAnsi"/>
          <w:sz w:val="22"/>
          <w:szCs w:val="20"/>
        </w:rPr>
        <w:tab/>
      </w:r>
      <w:r>
        <w:rPr>
          <w:rFonts w:cstheme="minorHAnsi"/>
          <w:sz w:val="22"/>
          <w:szCs w:val="20"/>
        </w:rPr>
        <w:tab/>
      </w:r>
      <w:r w:rsidR="00BF35DD">
        <w:rPr>
          <w:rFonts w:cstheme="minorHAnsi"/>
          <w:sz w:val="22"/>
          <w:szCs w:val="20"/>
        </w:rPr>
        <w:t>158</w:t>
      </w:r>
      <w:r>
        <w:rPr>
          <w:rFonts w:cstheme="minorHAnsi"/>
          <w:sz w:val="22"/>
          <w:szCs w:val="20"/>
        </w:rPr>
        <w:t xml:space="preserve">, </w:t>
      </w:r>
      <w:r w:rsidR="00BF35DD">
        <w:rPr>
          <w:rFonts w:cstheme="minorHAnsi"/>
          <w:sz w:val="22"/>
          <w:szCs w:val="20"/>
        </w:rPr>
        <w:t>74</w:t>
      </w:r>
      <w:r>
        <w:rPr>
          <w:rFonts w:cstheme="minorHAnsi"/>
          <w:sz w:val="22"/>
          <w:szCs w:val="20"/>
        </w:rPr>
        <w:t xml:space="preserve"> m n.</w:t>
      </w:r>
      <w:r w:rsidR="00480DD8">
        <w:rPr>
          <w:rFonts w:cstheme="minorHAnsi"/>
          <w:sz w:val="22"/>
          <w:szCs w:val="20"/>
        </w:rPr>
        <w:t xml:space="preserve"> </w:t>
      </w:r>
      <w:r>
        <w:rPr>
          <w:rFonts w:cstheme="minorHAnsi"/>
          <w:sz w:val="22"/>
          <w:szCs w:val="20"/>
        </w:rPr>
        <w:t>m</w:t>
      </w:r>
    </w:p>
    <w:p w14:paraId="0D2D10DE" w14:textId="77777777" w:rsidR="00BF35DD" w:rsidRDefault="00BF35DD" w:rsidP="00D41A6B">
      <w:pPr>
        <w:spacing w:after="0"/>
        <w:ind w:left="1418" w:firstLine="708"/>
        <w:rPr>
          <w:rFonts w:cstheme="minorHAnsi"/>
          <w:sz w:val="22"/>
          <w:szCs w:val="20"/>
        </w:rPr>
      </w:pPr>
    </w:p>
    <w:p w14:paraId="71358BD6" w14:textId="1A1F0CEA" w:rsidR="00BF35DD" w:rsidRPr="00BF35DD" w:rsidRDefault="00BF35DD" w:rsidP="00BF35DD">
      <w:pPr>
        <w:spacing w:after="0"/>
        <w:ind w:left="1418" w:firstLine="708"/>
        <w:rPr>
          <w:rFonts w:cstheme="minorHAnsi"/>
          <w:b/>
          <w:bCs/>
          <w:sz w:val="22"/>
          <w:szCs w:val="20"/>
        </w:rPr>
      </w:pPr>
      <w:r w:rsidRPr="00BF35DD">
        <w:rPr>
          <w:rFonts w:cstheme="minorHAnsi"/>
          <w:b/>
          <w:bCs/>
          <w:sz w:val="22"/>
          <w:szCs w:val="20"/>
        </w:rPr>
        <w:t>Objekt A (SO01a)</w:t>
      </w:r>
      <w:r w:rsidR="008F7471">
        <w:rPr>
          <w:rFonts w:cstheme="minorHAnsi"/>
          <w:b/>
          <w:bCs/>
          <w:sz w:val="22"/>
          <w:szCs w:val="20"/>
        </w:rPr>
        <w:tab/>
      </w:r>
      <w:r w:rsidR="008F7471">
        <w:rPr>
          <w:rFonts w:cstheme="minorHAnsi"/>
          <w:b/>
          <w:bCs/>
          <w:sz w:val="22"/>
          <w:szCs w:val="20"/>
        </w:rPr>
        <w:tab/>
      </w:r>
      <w:r w:rsidR="008F7471">
        <w:rPr>
          <w:rFonts w:cstheme="minorHAnsi"/>
          <w:b/>
          <w:bCs/>
          <w:sz w:val="22"/>
          <w:szCs w:val="20"/>
        </w:rPr>
        <w:tab/>
        <w:t xml:space="preserve">umístění st. 4108 </w:t>
      </w:r>
    </w:p>
    <w:p w14:paraId="73D7043F" w14:textId="59E15A03" w:rsidR="00D41A6B" w:rsidRPr="002E4261" w:rsidRDefault="00D41A6B" w:rsidP="00D41A6B">
      <w:pPr>
        <w:spacing w:after="0"/>
        <w:ind w:left="1418" w:firstLine="708"/>
        <w:rPr>
          <w:rFonts w:cstheme="minorHAnsi"/>
          <w:sz w:val="22"/>
          <w:szCs w:val="20"/>
        </w:rPr>
      </w:pPr>
      <w:r w:rsidRPr="00F609B3">
        <w:rPr>
          <w:rFonts w:cstheme="minorHAnsi"/>
          <w:sz w:val="22"/>
          <w:szCs w:val="20"/>
        </w:rPr>
        <w:t>Max. výška nad 0,000:</w:t>
      </w:r>
      <w:r w:rsidRPr="00F609B3">
        <w:rPr>
          <w:rFonts w:cstheme="minorHAnsi"/>
          <w:sz w:val="22"/>
          <w:szCs w:val="20"/>
        </w:rPr>
        <w:tab/>
      </w:r>
      <w:r w:rsidRPr="00F609B3">
        <w:rPr>
          <w:rFonts w:cstheme="minorHAnsi"/>
          <w:sz w:val="22"/>
          <w:szCs w:val="20"/>
        </w:rPr>
        <w:tab/>
      </w:r>
      <w:r w:rsidRPr="00F609B3">
        <w:rPr>
          <w:rFonts w:cstheme="minorHAnsi"/>
          <w:sz w:val="22"/>
          <w:szCs w:val="20"/>
        </w:rPr>
        <w:tab/>
        <w:t>1</w:t>
      </w:r>
      <w:r w:rsidR="00BF35DD">
        <w:rPr>
          <w:rFonts w:cstheme="minorHAnsi"/>
          <w:sz w:val="22"/>
          <w:szCs w:val="20"/>
        </w:rPr>
        <w:t>6</w:t>
      </w:r>
      <w:r w:rsidRPr="00F609B3">
        <w:rPr>
          <w:rFonts w:cstheme="minorHAnsi"/>
          <w:sz w:val="22"/>
          <w:szCs w:val="20"/>
        </w:rPr>
        <w:t>,</w:t>
      </w:r>
      <w:r w:rsidR="00BF35DD">
        <w:rPr>
          <w:rFonts w:cstheme="minorHAnsi"/>
          <w:sz w:val="22"/>
          <w:szCs w:val="20"/>
        </w:rPr>
        <w:t>0</w:t>
      </w:r>
      <w:r w:rsidRPr="00F609B3">
        <w:rPr>
          <w:rFonts w:cstheme="minorHAnsi"/>
          <w:sz w:val="22"/>
          <w:szCs w:val="20"/>
        </w:rPr>
        <w:t xml:space="preserve"> m</w:t>
      </w:r>
      <w:r w:rsidR="00BF35DD">
        <w:rPr>
          <w:rFonts w:cstheme="minorHAnsi"/>
          <w:sz w:val="22"/>
          <w:szCs w:val="20"/>
        </w:rPr>
        <w:t xml:space="preserve"> (stávající), </w:t>
      </w:r>
      <w:r w:rsidR="00BF35DD" w:rsidRPr="00433099">
        <w:rPr>
          <w:rFonts w:cstheme="minorHAnsi"/>
          <w:b/>
          <w:bCs/>
          <w:sz w:val="22"/>
          <w:szCs w:val="20"/>
        </w:rPr>
        <w:t xml:space="preserve">19,0 m </w:t>
      </w:r>
      <w:r w:rsidR="00433099" w:rsidRPr="00433099">
        <w:rPr>
          <w:rFonts w:cstheme="minorHAnsi"/>
          <w:b/>
          <w:bCs/>
          <w:sz w:val="22"/>
          <w:szCs w:val="20"/>
        </w:rPr>
        <w:t>(návrh)</w:t>
      </w:r>
    </w:p>
    <w:p w14:paraId="1ACAD761" w14:textId="1630A73F" w:rsidR="00D41A6B" w:rsidRPr="002E4261" w:rsidRDefault="00D41A6B" w:rsidP="00D41A6B">
      <w:pPr>
        <w:spacing w:after="0"/>
        <w:ind w:left="1418"/>
        <w:rPr>
          <w:rFonts w:cstheme="minorHAnsi"/>
          <w:sz w:val="22"/>
          <w:szCs w:val="20"/>
        </w:rPr>
      </w:pPr>
      <w:r w:rsidRPr="002E4261">
        <w:rPr>
          <w:rFonts w:cstheme="minorHAnsi"/>
          <w:sz w:val="22"/>
          <w:szCs w:val="20"/>
        </w:rPr>
        <w:tab/>
        <w:t>Počet nadzemních podlaží:</w:t>
      </w:r>
      <w:r w:rsidRPr="002E4261">
        <w:rPr>
          <w:rFonts w:cstheme="minorHAnsi"/>
          <w:sz w:val="22"/>
          <w:szCs w:val="20"/>
        </w:rPr>
        <w:tab/>
      </w:r>
      <w:r>
        <w:rPr>
          <w:rFonts w:cstheme="minorHAnsi"/>
          <w:sz w:val="22"/>
          <w:szCs w:val="20"/>
        </w:rPr>
        <w:tab/>
        <w:t>4</w:t>
      </w:r>
      <w:r w:rsidR="00433099">
        <w:rPr>
          <w:rFonts w:cstheme="minorHAnsi"/>
          <w:sz w:val="22"/>
          <w:szCs w:val="20"/>
        </w:rPr>
        <w:t xml:space="preserve"> (stávající), </w:t>
      </w:r>
      <w:r w:rsidR="00433099">
        <w:rPr>
          <w:rFonts w:cstheme="minorHAnsi"/>
          <w:b/>
          <w:bCs/>
          <w:sz w:val="22"/>
          <w:szCs w:val="20"/>
        </w:rPr>
        <w:t>5</w:t>
      </w:r>
      <w:r w:rsidR="00433099" w:rsidRPr="00433099">
        <w:rPr>
          <w:rFonts w:cstheme="minorHAnsi"/>
          <w:b/>
          <w:bCs/>
          <w:sz w:val="22"/>
          <w:szCs w:val="20"/>
        </w:rPr>
        <w:t xml:space="preserve"> (návrh)</w:t>
      </w:r>
    </w:p>
    <w:p w14:paraId="72B56CB1" w14:textId="77777777" w:rsidR="00D41A6B" w:rsidRPr="002E4261" w:rsidRDefault="00D41A6B" w:rsidP="00D41A6B">
      <w:pPr>
        <w:spacing w:after="0"/>
        <w:ind w:left="1418"/>
        <w:rPr>
          <w:rFonts w:cstheme="minorHAnsi"/>
          <w:sz w:val="22"/>
          <w:szCs w:val="20"/>
        </w:rPr>
      </w:pPr>
      <w:r w:rsidRPr="002E4261">
        <w:rPr>
          <w:rFonts w:cstheme="minorHAnsi"/>
          <w:sz w:val="22"/>
          <w:szCs w:val="20"/>
        </w:rPr>
        <w:tab/>
        <w:t>Počet podzemních podlaží:</w:t>
      </w:r>
      <w:r>
        <w:rPr>
          <w:rFonts w:cstheme="minorHAnsi"/>
          <w:sz w:val="22"/>
          <w:szCs w:val="20"/>
        </w:rPr>
        <w:tab/>
      </w:r>
      <w:r>
        <w:rPr>
          <w:rFonts w:cstheme="minorHAnsi"/>
          <w:sz w:val="22"/>
          <w:szCs w:val="20"/>
        </w:rPr>
        <w:tab/>
        <w:t>0</w:t>
      </w:r>
    </w:p>
    <w:p w14:paraId="3517B4F1" w14:textId="77777777" w:rsidR="00D41A6B" w:rsidRDefault="00D41A6B" w:rsidP="00D41A6B">
      <w:pPr>
        <w:spacing w:after="0"/>
        <w:ind w:left="1418"/>
        <w:rPr>
          <w:rFonts w:cstheme="minorHAnsi"/>
          <w:sz w:val="22"/>
          <w:szCs w:val="20"/>
        </w:rPr>
      </w:pPr>
      <w:r w:rsidRPr="002E4261">
        <w:rPr>
          <w:rFonts w:cstheme="minorHAnsi"/>
          <w:sz w:val="22"/>
          <w:szCs w:val="20"/>
        </w:rPr>
        <w:tab/>
      </w:r>
    </w:p>
    <w:p w14:paraId="7979D39E" w14:textId="4435C893" w:rsidR="00433099" w:rsidRPr="00BF35DD" w:rsidRDefault="00433099" w:rsidP="00433099">
      <w:pPr>
        <w:spacing w:after="0"/>
        <w:ind w:left="1418" w:firstLine="708"/>
        <w:rPr>
          <w:rFonts w:cstheme="minorHAnsi"/>
          <w:b/>
          <w:bCs/>
          <w:sz w:val="22"/>
          <w:szCs w:val="20"/>
        </w:rPr>
      </w:pPr>
      <w:r w:rsidRPr="00BF35DD">
        <w:rPr>
          <w:rFonts w:cstheme="minorHAnsi"/>
          <w:b/>
          <w:bCs/>
          <w:sz w:val="22"/>
          <w:szCs w:val="20"/>
        </w:rPr>
        <w:t xml:space="preserve">Objekt </w:t>
      </w:r>
      <w:r>
        <w:rPr>
          <w:rFonts w:cstheme="minorHAnsi"/>
          <w:b/>
          <w:bCs/>
          <w:sz w:val="22"/>
          <w:szCs w:val="20"/>
        </w:rPr>
        <w:t>B</w:t>
      </w:r>
      <w:r w:rsidRPr="00BF35DD">
        <w:rPr>
          <w:rFonts w:cstheme="minorHAnsi"/>
          <w:b/>
          <w:bCs/>
          <w:sz w:val="22"/>
          <w:szCs w:val="20"/>
        </w:rPr>
        <w:t xml:space="preserve"> (SO01</w:t>
      </w:r>
      <w:r>
        <w:rPr>
          <w:rFonts w:cstheme="minorHAnsi"/>
          <w:b/>
          <w:bCs/>
          <w:sz w:val="22"/>
          <w:szCs w:val="20"/>
        </w:rPr>
        <w:t>b</w:t>
      </w:r>
      <w:r w:rsidRPr="00BF35DD">
        <w:rPr>
          <w:rFonts w:cstheme="minorHAnsi"/>
          <w:b/>
          <w:bCs/>
          <w:sz w:val="22"/>
          <w:szCs w:val="20"/>
        </w:rPr>
        <w:t>)</w:t>
      </w:r>
      <w:r w:rsidR="008F7471">
        <w:rPr>
          <w:rFonts w:cstheme="minorHAnsi"/>
          <w:b/>
          <w:bCs/>
          <w:sz w:val="22"/>
          <w:szCs w:val="20"/>
        </w:rPr>
        <w:tab/>
      </w:r>
      <w:r w:rsidR="008F7471">
        <w:rPr>
          <w:rFonts w:cstheme="minorHAnsi"/>
          <w:b/>
          <w:bCs/>
          <w:sz w:val="22"/>
          <w:szCs w:val="20"/>
        </w:rPr>
        <w:tab/>
      </w:r>
      <w:r w:rsidR="008F7471">
        <w:rPr>
          <w:rFonts w:cstheme="minorHAnsi"/>
          <w:b/>
          <w:bCs/>
          <w:sz w:val="22"/>
          <w:szCs w:val="20"/>
        </w:rPr>
        <w:tab/>
        <w:t>umístění st. 4108</w:t>
      </w:r>
    </w:p>
    <w:p w14:paraId="51B83F18" w14:textId="4BFD4E03" w:rsidR="00433099" w:rsidRPr="002E4261" w:rsidRDefault="00433099" w:rsidP="00433099">
      <w:pPr>
        <w:spacing w:after="0"/>
        <w:ind w:left="1418" w:firstLine="708"/>
        <w:rPr>
          <w:rFonts w:cstheme="minorHAnsi"/>
          <w:sz w:val="22"/>
          <w:szCs w:val="20"/>
        </w:rPr>
      </w:pPr>
      <w:r w:rsidRPr="00F609B3">
        <w:rPr>
          <w:rFonts w:cstheme="minorHAnsi"/>
          <w:sz w:val="22"/>
          <w:szCs w:val="20"/>
        </w:rPr>
        <w:t>Max. výška nad 0,000:</w:t>
      </w:r>
      <w:r w:rsidRPr="00F609B3">
        <w:rPr>
          <w:rFonts w:cstheme="minorHAnsi"/>
          <w:sz w:val="22"/>
          <w:szCs w:val="20"/>
        </w:rPr>
        <w:tab/>
      </w:r>
      <w:r w:rsidRPr="00F609B3">
        <w:rPr>
          <w:rFonts w:cstheme="minorHAnsi"/>
          <w:sz w:val="22"/>
          <w:szCs w:val="20"/>
        </w:rPr>
        <w:tab/>
      </w:r>
      <w:r w:rsidRPr="00F609B3">
        <w:rPr>
          <w:rFonts w:cstheme="minorHAnsi"/>
          <w:sz w:val="22"/>
          <w:szCs w:val="20"/>
        </w:rPr>
        <w:tab/>
      </w:r>
      <w:r>
        <w:rPr>
          <w:rFonts w:cstheme="minorHAnsi"/>
          <w:sz w:val="22"/>
          <w:szCs w:val="20"/>
        </w:rPr>
        <w:t>4</w:t>
      </w:r>
      <w:r w:rsidRPr="00F609B3">
        <w:rPr>
          <w:rFonts w:cstheme="minorHAnsi"/>
          <w:sz w:val="22"/>
          <w:szCs w:val="20"/>
        </w:rPr>
        <w:t>,</w:t>
      </w:r>
      <w:r>
        <w:rPr>
          <w:rFonts w:cstheme="minorHAnsi"/>
          <w:sz w:val="22"/>
          <w:szCs w:val="20"/>
        </w:rPr>
        <w:t>5</w:t>
      </w:r>
      <w:r w:rsidRPr="00F609B3">
        <w:rPr>
          <w:rFonts w:cstheme="minorHAnsi"/>
          <w:sz w:val="22"/>
          <w:szCs w:val="20"/>
        </w:rPr>
        <w:t xml:space="preserve"> m</w:t>
      </w:r>
      <w:r>
        <w:rPr>
          <w:rFonts w:cstheme="minorHAnsi"/>
          <w:sz w:val="22"/>
          <w:szCs w:val="20"/>
        </w:rPr>
        <w:t xml:space="preserve"> (stávající), </w:t>
      </w:r>
      <w:r>
        <w:rPr>
          <w:rFonts w:cstheme="minorHAnsi"/>
          <w:b/>
          <w:bCs/>
          <w:sz w:val="22"/>
          <w:szCs w:val="20"/>
        </w:rPr>
        <w:t>6</w:t>
      </w:r>
      <w:r w:rsidRPr="00433099">
        <w:rPr>
          <w:rFonts w:cstheme="minorHAnsi"/>
          <w:b/>
          <w:bCs/>
          <w:sz w:val="22"/>
          <w:szCs w:val="20"/>
        </w:rPr>
        <w:t>,</w:t>
      </w:r>
      <w:r>
        <w:rPr>
          <w:rFonts w:cstheme="minorHAnsi"/>
          <w:b/>
          <w:bCs/>
          <w:sz w:val="22"/>
          <w:szCs w:val="20"/>
        </w:rPr>
        <w:t>55</w:t>
      </w:r>
      <w:r w:rsidRPr="00433099">
        <w:rPr>
          <w:rFonts w:cstheme="minorHAnsi"/>
          <w:b/>
          <w:bCs/>
          <w:sz w:val="22"/>
          <w:szCs w:val="20"/>
        </w:rPr>
        <w:t xml:space="preserve"> m (návrh)</w:t>
      </w:r>
    </w:p>
    <w:p w14:paraId="24596EBC" w14:textId="259D0C76" w:rsidR="00433099" w:rsidRPr="002E4261" w:rsidRDefault="00433099" w:rsidP="00433099">
      <w:pPr>
        <w:spacing w:after="0"/>
        <w:ind w:left="1418"/>
        <w:rPr>
          <w:rFonts w:cstheme="minorHAnsi"/>
          <w:sz w:val="22"/>
          <w:szCs w:val="20"/>
        </w:rPr>
      </w:pPr>
      <w:r w:rsidRPr="002E4261">
        <w:rPr>
          <w:rFonts w:cstheme="minorHAnsi"/>
          <w:sz w:val="22"/>
          <w:szCs w:val="20"/>
        </w:rPr>
        <w:tab/>
        <w:t>Počet nadzemních podlaží:</w:t>
      </w:r>
      <w:r w:rsidRPr="002E4261">
        <w:rPr>
          <w:rFonts w:cstheme="minorHAnsi"/>
          <w:sz w:val="22"/>
          <w:szCs w:val="20"/>
        </w:rPr>
        <w:tab/>
      </w:r>
      <w:r>
        <w:rPr>
          <w:rFonts w:cstheme="minorHAnsi"/>
          <w:sz w:val="22"/>
          <w:szCs w:val="20"/>
        </w:rPr>
        <w:tab/>
        <w:t xml:space="preserve">1 (stávající), </w:t>
      </w:r>
      <w:r>
        <w:rPr>
          <w:rFonts w:cstheme="minorHAnsi"/>
          <w:b/>
          <w:bCs/>
          <w:sz w:val="22"/>
          <w:szCs w:val="20"/>
        </w:rPr>
        <w:t>2</w:t>
      </w:r>
      <w:r w:rsidRPr="00433099">
        <w:rPr>
          <w:rFonts w:cstheme="minorHAnsi"/>
          <w:b/>
          <w:bCs/>
          <w:sz w:val="22"/>
          <w:szCs w:val="20"/>
        </w:rPr>
        <w:t xml:space="preserve"> (návrh)</w:t>
      </w:r>
    </w:p>
    <w:p w14:paraId="15F9F52C" w14:textId="77777777" w:rsidR="00433099" w:rsidRPr="002E4261" w:rsidRDefault="00433099" w:rsidP="00433099">
      <w:pPr>
        <w:spacing w:after="0"/>
        <w:ind w:left="1418"/>
        <w:rPr>
          <w:rFonts w:cstheme="minorHAnsi"/>
          <w:sz w:val="22"/>
          <w:szCs w:val="20"/>
        </w:rPr>
      </w:pPr>
      <w:r w:rsidRPr="002E4261">
        <w:rPr>
          <w:rFonts w:cstheme="minorHAnsi"/>
          <w:sz w:val="22"/>
          <w:szCs w:val="20"/>
        </w:rPr>
        <w:tab/>
        <w:t>Počet podzemních podlaží:</w:t>
      </w:r>
      <w:r>
        <w:rPr>
          <w:rFonts w:cstheme="minorHAnsi"/>
          <w:sz w:val="22"/>
          <w:szCs w:val="20"/>
        </w:rPr>
        <w:tab/>
      </w:r>
      <w:r>
        <w:rPr>
          <w:rFonts w:cstheme="minorHAnsi"/>
          <w:sz w:val="22"/>
          <w:szCs w:val="20"/>
        </w:rPr>
        <w:tab/>
        <w:t>0</w:t>
      </w:r>
    </w:p>
    <w:p w14:paraId="23AD884F" w14:textId="5352F505" w:rsidR="00433099" w:rsidRDefault="00433099" w:rsidP="004D6E25">
      <w:pPr>
        <w:spacing w:after="0"/>
        <w:rPr>
          <w:rFonts w:cstheme="minorHAnsi"/>
          <w:sz w:val="22"/>
          <w:szCs w:val="20"/>
        </w:rPr>
      </w:pPr>
    </w:p>
    <w:p w14:paraId="2D2CA379" w14:textId="16A3397F" w:rsidR="00433099" w:rsidRPr="00BF35DD" w:rsidRDefault="00433099" w:rsidP="00433099">
      <w:pPr>
        <w:spacing w:after="0"/>
        <w:ind w:left="1418" w:firstLine="708"/>
        <w:rPr>
          <w:rFonts w:cstheme="minorHAnsi"/>
          <w:b/>
          <w:bCs/>
          <w:sz w:val="22"/>
          <w:szCs w:val="20"/>
        </w:rPr>
      </w:pPr>
      <w:r>
        <w:rPr>
          <w:rFonts w:cstheme="minorHAnsi"/>
          <w:b/>
          <w:bCs/>
          <w:sz w:val="22"/>
          <w:szCs w:val="20"/>
        </w:rPr>
        <w:t>Přístavba evakuačního výtahu k objektu A</w:t>
      </w:r>
      <w:r w:rsidRPr="00BF35DD">
        <w:rPr>
          <w:rFonts w:cstheme="minorHAnsi"/>
          <w:b/>
          <w:bCs/>
          <w:sz w:val="22"/>
          <w:szCs w:val="20"/>
        </w:rPr>
        <w:t xml:space="preserve"> (SO0</w:t>
      </w:r>
      <w:r>
        <w:rPr>
          <w:rFonts w:cstheme="minorHAnsi"/>
          <w:b/>
          <w:bCs/>
          <w:sz w:val="22"/>
          <w:szCs w:val="20"/>
        </w:rPr>
        <w:t>2a</w:t>
      </w:r>
      <w:r w:rsidRPr="00BF35DD">
        <w:rPr>
          <w:rFonts w:cstheme="minorHAnsi"/>
          <w:b/>
          <w:bCs/>
          <w:sz w:val="22"/>
          <w:szCs w:val="20"/>
        </w:rPr>
        <w:t>)</w:t>
      </w:r>
      <w:r w:rsidR="008F7471">
        <w:rPr>
          <w:rFonts w:cstheme="minorHAnsi"/>
          <w:b/>
          <w:bCs/>
          <w:sz w:val="22"/>
          <w:szCs w:val="20"/>
        </w:rPr>
        <w:tab/>
        <w:t>umístění par. č. 2581/44</w:t>
      </w:r>
    </w:p>
    <w:p w14:paraId="248825FD" w14:textId="7ACC3D66" w:rsidR="00433099" w:rsidRPr="002E4261" w:rsidRDefault="00433099" w:rsidP="00433099">
      <w:pPr>
        <w:spacing w:after="0"/>
        <w:ind w:left="1418" w:firstLine="708"/>
        <w:rPr>
          <w:rFonts w:cstheme="minorHAnsi"/>
          <w:sz w:val="22"/>
          <w:szCs w:val="20"/>
        </w:rPr>
      </w:pPr>
      <w:r w:rsidRPr="00F609B3">
        <w:rPr>
          <w:rFonts w:cstheme="minorHAnsi"/>
          <w:sz w:val="22"/>
          <w:szCs w:val="20"/>
        </w:rPr>
        <w:t>Max. výška nad 0,000:</w:t>
      </w:r>
      <w:r w:rsidRPr="00F609B3">
        <w:rPr>
          <w:rFonts w:cstheme="minorHAnsi"/>
          <w:sz w:val="22"/>
          <w:szCs w:val="20"/>
        </w:rPr>
        <w:tab/>
      </w:r>
      <w:r w:rsidRPr="00F609B3">
        <w:rPr>
          <w:rFonts w:cstheme="minorHAnsi"/>
          <w:sz w:val="22"/>
          <w:szCs w:val="20"/>
        </w:rPr>
        <w:tab/>
      </w:r>
      <w:r w:rsidRPr="00F609B3">
        <w:rPr>
          <w:rFonts w:cstheme="minorHAnsi"/>
          <w:sz w:val="22"/>
          <w:szCs w:val="20"/>
        </w:rPr>
        <w:tab/>
      </w:r>
      <w:r w:rsidRPr="00433099">
        <w:rPr>
          <w:rFonts w:cstheme="minorHAnsi"/>
          <w:b/>
          <w:bCs/>
          <w:sz w:val="22"/>
          <w:szCs w:val="20"/>
        </w:rPr>
        <w:t>1</w:t>
      </w:r>
      <w:r>
        <w:rPr>
          <w:rFonts w:cstheme="minorHAnsi"/>
          <w:b/>
          <w:bCs/>
          <w:sz w:val="22"/>
          <w:szCs w:val="20"/>
        </w:rPr>
        <w:t>4</w:t>
      </w:r>
      <w:r w:rsidRPr="00433099">
        <w:rPr>
          <w:rFonts w:cstheme="minorHAnsi"/>
          <w:b/>
          <w:bCs/>
          <w:sz w:val="22"/>
          <w:szCs w:val="20"/>
        </w:rPr>
        <w:t>,</w:t>
      </w:r>
      <w:r>
        <w:rPr>
          <w:rFonts w:cstheme="minorHAnsi"/>
          <w:b/>
          <w:bCs/>
          <w:sz w:val="22"/>
          <w:szCs w:val="20"/>
        </w:rPr>
        <w:t>7</w:t>
      </w:r>
      <w:r w:rsidR="00621A32">
        <w:rPr>
          <w:rFonts w:cstheme="minorHAnsi"/>
          <w:b/>
          <w:bCs/>
          <w:sz w:val="22"/>
          <w:szCs w:val="20"/>
        </w:rPr>
        <w:t>5</w:t>
      </w:r>
      <w:r w:rsidRPr="00433099">
        <w:rPr>
          <w:rFonts w:cstheme="minorHAnsi"/>
          <w:b/>
          <w:bCs/>
          <w:sz w:val="22"/>
          <w:szCs w:val="20"/>
        </w:rPr>
        <w:t xml:space="preserve"> m (návrh)</w:t>
      </w:r>
    </w:p>
    <w:p w14:paraId="16261AE7" w14:textId="1B2D8926" w:rsidR="00433099" w:rsidRPr="002E4261" w:rsidRDefault="00433099" w:rsidP="00433099">
      <w:pPr>
        <w:spacing w:after="0"/>
        <w:ind w:left="1418"/>
        <w:rPr>
          <w:rFonts w:cstheme="minorHAnsi"/>
          <w:sz w:val="22"/>
          <w:szCs w:val="20"/>
        </w:rPr>
      </w:pPr>
      <w:r w:rsidRPr="002E4261">
        <w:rPr>
          <w:rFonts w:cstheme="minorHAnsi"/>
          <w:sz w:val="22"/>
          <w:szCs w:val="20"/>
        </w:rPr>
        <w:tab/>
        <w:t>Počet nadzemních podlaží:</w:t>
      </w:r>
      <w:r w:rsidRPr="002E4261">
        <w:rPr>
          <w:rFonts w:cstheme="minorHAnsi"/>
          <w:sz w:val="22"/>
          <w:szCs w:val="20"/>
        </w:rPr>
        <w:tab/>
      </w:r>
      <w:r>
        <w:rPr>
          <w:rFonts w:cstheme="minorHAnsi"/>
          <w:sz w:val="22"/>
          <w:szCs w:val="20"/>
        </w:rPr>
        <w:tab/>
      </w:r>
      <w:r>
        <w:rPr>
          <w:rFonts w:cstheme="minorHAnsi"/>
          <w:b/>
          <w:bCs/>
          <w:sz w:val="22"/>
          <w:szCs w:val="20"/>
        </w:rPr>
        <w:t>5</w:t>
      </w:r>
      <w:r w:rsidRPr="00433099">
        <w:rPr>
          <w:rFonts w:cstheme="minorHAnsi"/>
          <w:b/>
          <w:bCs/>
          <w:sz w:val="22"/>
          <w:szCs w:val="20"/>
        </w:rPr>
        <w:t xml:space="preserve"> (návrh)</w:t>
      </w:r>
    </w:p>
    <w:p w14:paraId="4EE2C80A" w14:textId="77777777" w:rsidR="00433099" w:rsidRDefault="00433099" w:rsidP="00433099">
      <w:pPr>
        <w:spacing w:after="0"/>
        <w:ind w:left="1418"/>
        <w:rPr>
          <w:rFonts w:cstheme="minorHAnsi"/>
          <w:sz w:val="22"/>
          <w:szCs w:val="20"/>
        </w:rPr>
      </w:pPr>
      <w:r w:rsidRPr="002E4261">
        <w:rPr>
          <w:rFonts w:cstheme="minorHAnsi"/>
          <w:sz w:val="22"/>
          <w:szCs w:val="20"/>
        </w:rPr>
        <w:tab/>
        <w:t>Počet podzemních podlaží:</w:t>
      </w:r>
      <w:r>
        <w:rPr>
          <w:rFonts w:cstheme="minorHAnsi"/>
          <w:sz w:val="22"/>
          <w:szCs w:val="20"/>
        </w:rPr>
        <w:tab/>
      </w:r>
      <w:r>
        <w:rPr>
          <w:rFonts w:cstheme="minorHAnsi"/>
          <w:sz w:val="22"/>
          <w:szCs w:val="20"/>
        </w:rPr>
        <w:tab/>
        <w:t>0</w:t>
      </w:r>
    </w:p>
    <w:p w14:paraId="7D0861E8" w14:textId="45A0F858" w:rsidR="008F7471" w:rsidRDefault="008F7471" w:rsidP="00621A32">
      <w:pPr>
        <w:spacing w:after="0"/>
        <w:ind w:left="1416" w:firstLine="708"/>
        <w:rPr>
          <w:rFonts w:cstheme="minorHAnsi"/>
          <w:sz w:val="22"/>
          <w:szCs w:val="20"/>
        </w:rPr>
      </w:pPr>
    </w:p>
    <w:p w14:paraId="0F36E81E" w14:textId="419851A6" w:rsidR="008F7471" w:rsidRPr="00BF35DD" w:rsidRDefault="008F7471" w:rsidP="000702CA">
      <w:pPr>
        <w:spacing w:after="0"/>
        <w:ind w:left="2124" w:firstLine="2"/>
        <w:rPr>
          <w:rFonts w:cstheme="minorHAnsi"/>
          <w:b/>
          <w:bCs/>
          <w:sz w:val="22"/>
          <w:szCs w:val="20"/>
        </w:rPr>
      </w:pPr>
      <w:r w:rsidRPr="00BF35DD">
        <w:rPr>
          <w:rFonts w:cstheme="minorHAnsi"/>
          <w:b/>
          <w:bCs/>
          <w:sz w:val="22"/>
          <w:szCs w:val="20"/>
        </w:rPr>
        <w:t>O</w:t>
      </w:r>
      <w:r w:rsidR="001E70D9">
        <w:rPr>
          <w:rFonts w:cstheme="minorHAnsi"/>
          <w:b/>
          <w:bCs/>
          <w:sz w:val="22"/>
          <w:szCs w:val="20"/>
        </w:rPr>
        <w:t>prava a výstavba areálových zpevněných ploch</w:t>
      </w:r>
      <w:r w:rsidRPr="00BF35DD">
        <w:rPr>
          <w:rFonts w:cstheme="minorHAnsi"/>
          <w:b/>
          <w:bCs/>
          <w:sz w:val="22"/>
          <w:szCs w:val="20"/>
        </w:rPr>
        <w:t xml:space="preserve"> (SO0</w:t>
      </w:r>
      <w:r>
        <w:rPr>
          <w:rFonts w:cstheme="minorHAnsi"/>
          <w:b/>
          <w:bCs/>
          <w:sz w:val="22"/>
          <w:szCs w:val="20"/>
        </w:rPr>
        <w:t>3</w:t>
      </w:r>
      <w:r w:rsidRPr="00BF35DD">
        <w:rPr>
          <w:rFonts w:cstheme="minorHAnsi"/>
          <w:b/>
          <w:bCs/>
          <w:sz w:val="22"/>
          <w:szCs w:val="20"/>
        </w:rPr>
        <w:t>)</w:t>
      </w:r>
      <w:r w:rsidR="001E70D9">
        <w:rPr>
          <w:rFonts w:cstheme="minorHAnsi"/>
          <w:b/>
          <w:bCs/>
          <w:sz w:val="22"/>
          <w:szCs w:val="20"/>
        </w:rPr>
        <w:t xml:space="preserve"> umístění par. č. 2581/44</w:t>
      </w:r>
      <w:r w:rsidR="000702CA">
        <w:rPr>
          <w:rFonts w:cstheme="minorHAnsi"/>
          <w:b/>
          <w:bCs/>
          <w:sz w:val="22"/>
          <w:szCs w:val="20"/>
        </w:rPr>
        <w:t>, 3724/1</w:t>
      </w:r>
    </w:p>
    <w:p w14:paraId="48737D12" w14:textId="57888689" w:rsidR="008F7471" w:rsidRPr="002E4261" w:rsidRDefault="000F3381" w:rsidP="008F7471">
      <w:pPr>
        <w:spacing w:after="0"/>
        <w:ind w:left="1418" w:firstLine="708"/>
        <w:rPr>
          <w:rFonts w:cstheme="minorHAnsi"/>
          <w:sz w:val="22"/>
          <w:szCs w:val="20"/>
        </w:rPr>
      </w:pPr>
      <w:r>
        <w:rPr>
          <w:rFonts w:cstheme="minorHAnsi"/>
          <w:sz w:val="22"/>
          <w:szCs w:val="20"/>
        </w:rPr>
        <w:t xml:space="preserve">Oprava stávajících </w:t>
      </w:r>
      <w:proofErr w:type="spellStart"/>
      <w:r>
        <w:rPr>
          <w:rFonts w:cstheme="minorHAnsi"/>
          <w:sz w:val="22"/>
          <w:szCs w:val="20"/>
        </w:rPr>
        <w:t>zpev</w:t>
      </w:r>
      <w:proofErr w:type="spellEnd"/>
      <w:r>
        <w:rPr>
          <w:rFonts w:cstheme="minorHAnsi"/>
          <w:sz w:val="22"/>
          <w:szCs w:val="20"/>
        </w:rPr>
        <w:t>. ploch</w:t>
      </w:r>
      <w:r w:rsidR="000702CA">
        <w:rPr>
          <w:rFonts w:cstheme="minorHAnsi"/>
          <w:sz w:val="22"/>
          <w:szCs w:val="20"/>
        </w:rPr>
        <w:t>_2581/44</w:t>
      </w:r>
      <w:r w:rsidR="008F7471" w:rsidRPr="00F609B3">
        <w:rPr>
          <w:rFonts w:cstheme="minorHAnsi"/>
          <w:sz w:val="22"/>
          <w:szCs w:val="20"/>
        </w:rPr>
        <w:t>:</w:t>
      </w:r>
      <w:r w:rsidR="008F7471" w:rsidRPr="00F609B3">
        <w:rPr>
          <w:rFonts w:cstheme="minorHAnsi"/>
          <w:sz w:val="22"/>
          <w:szCs w:val="20"/>
        </w:rPr>
        <w:tab/>
      </w:r>
      <w:r>
        <w:rPr>
          <w:rFonts w:cstheme="minorHAnsi"/>
          <w:sz w:val="22"/>
          <w:szCs w:val="20"/>
        </w:rPr>
        <w:tab/>
      </w:r>
      <w:r w:rsidR="0032392C" w:rsidRPr="0032392C">
        <w:rPr>
          <w:rFonts w:cstheme="minorHAnsi"/>
          <w:b/>
          <w:bCs/>
          <w:sz w:val="22"/>
          <w:szCs w:val="20"/>
        </w:rPr>
        <w:t>233,9</w:t>
      </w:r>
      <w:r w:rsidR="008F7471" w:rsidRPr="0032392C">
        <w:rPr>
          <w:rFonts w:cstheme="minorHAnsi"/>
          <w:b/>
          <w:bCs/>
          <w:sz w:val="22"/>
          <w:szCs w:val="20"/>
        </w:rPr>
        <w:t xml:space="preserve"> m</w:t>
      </w:r>
      <w:r w:rsidRPr="0032392C">
        <w:rPr>
          <w:rFonts w:cstheme="minorHAnsi"/>
          <w:b/>
          <w:bCs/>
          <w:sz w:val="22"/>
          <w:szCs w:val="20"/>
          <w:vertAlign w:val="superscript"/>
        </w:rPr>
        <w:t>2</w:t>
      </w:r>
    </w:p>
    <w:p w14:paraId="119201E5" w14:textId="6A1A2A47" w:rsidR="008F7471" w:rsidRDefault="008F7471" w:rsidP="008F7471">
      <w:pPr>
        <w:spacing w:after="0"/>
        <w:ind w:left="1418"/>
        <w:rPr>
          <w:rFonts w:cstheme="minorHAnsi"/>
          <w:b/>
          <w:bCs/>
          <w:sz w:val="22"/>
          <w:szCs w:val="20"/>
        </w:rPr>
      </w:pPr>
      <w:r w:rsidRPr="002E4261">
        <w:rPr>
          <w:rFonts w:cstheme="minorHAnsi"/>
          <w:sz w:val="22"/>
          <w:szCs w:val="20"/>
        </w:rPr>
        <w:tab/>
      </w:r>
      <w:r w:rsidR="000F3381">
        <w:rPr>
          <w:rFonts w:cstheme="minorHAnsi"/>
          <w:sz w:val="22"/>
          <w:szCs w:val="20"/>
        </w:rPr>
        <w:t xml:space="preserve">Nově navrhované </w:t>
      </w:r>
      <w:proofErr w:type="spellStart"/>
      <w:r w:rsidR="000F3381">
        <w:rPr>
          <w:rFonts w:cstheme="minorHAnsi"/>
          <w:sz w:val="22"/>
          <w:szCs w:val="20"/>
        </w:rPr>
        <w:t>zpev</w:t>
      </w:r>
      <w:proofErr w:type="spellEnd"/>
      <w:r w:rsidR="000F3381">
        <w:rPr>
          <w:rFonts w:cstheme="minorHAnsi"/>
          <w:sz w:val="22"/>
          <w:szCs w:val="20"/>
        </w:rPr>
        <w:t>. plochy</w:t>
      </w:r>
      <w:r w:rsidR="000702CA">
        <w:rPr>
          <w:rFonts w:cstheme="minorHAnsi"/>
          <w:sz w:val="22"/>
          <w:szCs w:val="20"/>
        </w:rPr>
        <w:t>_2581/44</w:t>
      </w:r>
      <w:r w:rsidRPr="002E4261">
        <w:rPr>
          <w:rFonts w:cstheme="minorHAnsi"/>
          <w:sz w:val="22"/>
          <w:szCs w:val="20"/>
        </w:rPr>
        <w:t>:</w:t>
      </w:r>
      <w:r w:rsidRPr="002E4261">
        <w:rPr>
          <w:rFonts w:cstheme="minorHAnsi"/>
          <w:sz w:val="22"/>
          <w:szCs w:val="20"/>
        </w:rPr>
        <w:tab/>
      </w:r>
      <w:r>
        <w:rPr>
          <w:rFonts w:cstheme="minorHAnsi"/>
          <w:sz w:val="22"/>
          <w:szCs w:val="20"/>
        </w:rPr>
        <w:tab/>
      </w:r>
      <w:r w:rsidR="000702CA">
        <w:rPr>
          <w:rFonts w:cstheme="minorHAnsi"/>
          <w:b/>
          <w:bCs/>
          <w:sz w:val="22"/>
          <w:szCs w:val="20"/>
        </w:rPr>
        <w:t>279</w:t>
      </w:r>
      <w:r w:rsidR="0032392C" w:rsidRPr="0032392C">
        <w:rPr>
          <w:rFonts w:cstheme="minorHAnsi"/>
          <w:b/>
          <w:bCs/>
          <w:sz w:val="22"/>
          <w:szCs w:val="20"/>
        </w:rPr>
        <w:t>,3 m</w:t>
      </w:r>
      <w:r w:rsidR="0032392C" w:rsidRPr="0032392C">
        <w:rPr>
          <w:rFonts w:cstheme="minorHAnsi"/>
          <w:b/>
          <w:bCs/>
          <w:sz w:val="22"/>
          <w:szCs w:val="20"/>
          <w:vertAlign w:val="superscript"/>
        </w:rPr>
        <w:t>2</w:t>
      </w:r>
    </w:p>
    <w:p w14:paraId="7244DEB1" w14:textId="05D2416D" w:rsidR="000702CA" w:rsidRPr="000702CA" w:rsidRDefault="000702CA" w:rsidP="008F7471">
      <w:pPr>
        <w:spacing w:after="0"/>
        <w:ind w:left="1418"/>
        <w:rPr>
          <w:rFonts w:cstheme="minorHAnsi"/>
          <w:sz w:val="22"/>
          <w:szCs w:val="20"/>
        </w:rPr>
      </w:pPr>
      <w:r>
        <w:rPr>
          <w:rFonts w:cstheme="minorHAnsi"/>
          <w:b/>
          <w:bCs/>
          <w:sz w:val="22"/>
          <w:szCs w:val="20"/>
        </w:rPr>
        <w:tab/>
      </w:r>
      <w:r>
        <w:rPr>
          <w:rFonts w:cstheme="minorHAnsi"/>
          <w:sz w:val="22"/>
          <w:szCs w:val="20"/>
        </w:rPr>
        <w:t xml:space="preserve">Nově navrhované </w:t>
      </w:r>
      <w:proofErr w:type="spellStart"/>
      <w:r>
        <w:rPr>
          <w:rFonts w:cstheme="minorHAnsi"/>
          <w:sz w:val="22"/>
          <w:szCs w:val="20"/>
        </w:rPr>
        <w:t>zpev</w:t>
      </w:r>
      <w:proofErr w:type="spellEnd"/>
      <w:r>
        <w:rPr>
          <w:rFonts w:cstheme="minorHAnsi"/>
          <w:sz w:val="22"/>
          <w:szCs w:val="20"/>
        </w:rPr>
        <w:t>. plochy (sjezd)_3724/1</w:t>
      </w:r>
      <w:r w:rsidRPr="002E4261">
        <w:rPr>
          <w:rFonts w:cstheme="minorHAnsi"/>
          <w:sz w:val="22"/>
          <w:szCs w:val="20"/>
        </w:rPr>
        <w:t>:</w:t>
      </w:r>
      <w:r w:rsidRPr="002E4261">
        <w:rPr>
          <w:rFonts w:cstheme="minorHAnsi"/>
          <w:sz w:val="22"/>
          <w:szCs w:val="20"/>
        </w:rPr>
        <w:tab/>
      </w:r>
      <w:r>
        <w:rPr>
          <w:rFonts w:cstheme="minorHAnsi"/>
          <w:sz w:val="22"/>
          <w:szCs w:val="20"/>
        </w:rPr>
        <w:tab/>
      </w:r>
      <w:r>
        <w:rPr>
          <w:rFonts w:cstheme="minorHAnsi"/>
          <w:b/>
          <w:bCs/>
          <w:sz w:val="22"/>
          <w:szCs w:val="20"/>
        </w:rPr>
        <w:t>24</w:t>
      </w:r>
      <w:r w:rsidRPr="0032392C">
        <w:rPr>
          <w:rFonts w:cstheme="minorHAnsi"/>
          <w:b/>
          <w:bCs/>
          <w:sz w:val="22"/>
          <w:szCs w:val="20"/>
        </w:rPr>
        <w:t>,</w:t>
      </w:r>
      <w:r>
        <w:rPr>
          <w:rFonts w:cstheme="minorHAnsi"/>
          <w:b/>
          <w:bCs/>
          <w:sz w:val="22"/>
          <w:szCs w:val="20"/>
        </w:rPr>
        <w:t>0</w:t>
      </w:r>
      <w:r w:rsidRPr="0032392C">
        <w:rPr>
          <w:rFonts w:cstheme="minorHAnsi"/>
          <w:b/>
          <w:bCs/>
          <w:sz w:val="22"/>
          <w:szCs w:val="20"/>
        </w:rPr>
        <w:t xml:space="preserve"> m</w:t>
      </w:r>
      <w:r w:rsidRPr="0032392C">
        <w:rPr>
          <w:rFonts w:cstheme="minorHAnsi"/>
          <w:b/>
          <w:bCs/>
          <w:sz w:val="22"/>
          <w:szCs w:val="20"/>
          <w:vertAlign w:val="superscript"/>
        </w:rPr>
        <w:t>2</w:t>
      </w:r>
    </w:p>
    <w:p w14:paraId="4B641392" w14:textId="688C8BB2" w:rsidR="008F7471" w:rsidRDefault="008F7471" w:rsidP="0032392C">
      <w:pPr>
        <w:spacing w:after="0"/>
        <w:ind w:left="1418"/>
        <w:rPr>
          <w:rFonts w:cstheme="minorHAnsi"/>
          <w:b/>
          <w:bCs/>
          <w:sz w:val="22"/>
          <w:szCs w:val="20"/>
        </w:rPr>
      </w:pPr>
      <w:r w:rsidRPr="002E4261">
        <w:rPr>
          <w:rFonts w:cstheme="minorHAnsi"/>
          <w:sz w:val="22"/>
          <w:szCs w:val="20"/>
        </w:rPr>
        <w:tab/>
      </w:r>
      <w:r w:rsidR="000F3381">
        <w:rPr>
          <w:rFonts w:cstheme="minorHAnsi"/>
          <w:sz w:val="22"/>
          <w:szCs w:val="20"/>
        </w:rPr>
        <w:t xml:space="preserve">Celková plocha </w:t>
      </w:r>
      <w:proofErr w:type="spellStart"/>
      <w:r w:rsidR="000F3381">
        <w:rPr>
          <w:rFonts w:cstheme="minorHAnsi"/>
          <w:sz w:val="22"/>
          <w:szCs w:val="20"/>
        </w:rPr>
        <w:t>zpev</w:t>
      </w:r>
      <w:proofErr w:type="spellEnd"/>
      <w:r w:rsidR="000F3381">
        <w:rPr>
          <w:rFonts w:cstheme="minorHAnsi"/>
          <w:sz w:val="22"/>
          <w:szCs w:val="20"/>
        </w:rPr>
        <w:t>. ploch</w:t>
      </w:r>
      <w:r w:rsidRPr="002E4261">
        <w:rPr>
          <w:rFonts w:cstheme="minorHAnsi"/>
          <w:sz w:val="22"/>
          <w:szCs w:val="20"/>
        </w:rPr>
        <w:t>:</w:t>
      </w:r>
      <w:r>
        <w:rPr>
          <w:rFonts w:cstheme="minorHAnsi"/>
          <w:sz w:val="22"/>
          <w:szCs w:val="20"/>
        </w:rPr>
        <w:tab/>
      </w:r>
      <w:r>
        <w:rPr>
          <w:rFonts w:cstheme="minorHAnsi"/>
          <w:sz w:val="22"/>
          <w:szCs w:val="20"/>
        </w:rPr>
        <w:tab/>
      </w:r>
      <w:r w:rsidR="000702CA">
        <w:rPr>
          <w:rFonts w:cstheme="minorHAnsi"/>
          <w:sz w:val="22"/>
          <w:szCs w:val="20"/>
        </w:rPr>
        <w:tab/>
      </w:r>
      <w:r w:rsidR="000702CA">
        <w:rPr>
          <w:rFonts w:cstheme="minorHAnsi"/>
          <w:sz w:val="22"/>
          <w:szCs w:val="20"/>
        </w:rPr>
        <w:tab/>
      </w:r>
      <w:r w:rsidR="0032392C" w:rsidRPr="00777DCB">
        <w:rPr>
          <w:rFonts w:cstheme="minorHAnsi"/>
          <w:b/>
          <w:bCs/>
          <w:sz w:val="22"/>
          <w:szCs w:val="20"/>
        </w:rPr>
        <w:t>537,2</w:t>
      </w:r>
      <w:r w:rsidR="000F3381" w:rsidRPr="00777DCB">
        <w:rPr>
          <w:rFonts w:cstheme="minorHAnsi"/>
          <w:b/>
          <w:bCs/>
          <w:sz w:val="22"/>
          <w:szCs w:val="20"/>
        </w:rPr>
        <w:t xml:space="preserve"> </w:t>
      </w:r>
      <w:r w:rsidR="0032392C" w:rsidRPr="00777DCB">
        <w:rPr>
          <w:rFonts w:cstheme="minorHAnsi"/>
          <w:b/>
          <w:bCs/>
          <w:sz w:val="22"/>
          <w:szCs w:val="20"/>
        </w:rPr>
        <w:t>m</w:t>
      </w:r>
      <w:r w:rsidR="0032392C" w:rsidRPr="00777DCB">
        <w:rPr>
          <w:rFonts w:cstheme="minorHAnsi"/>
          <w:b/>
          <w:bCs/>
          <w:sz w:val="22"/>
          <w:szCs w:val="20"/>
          <w:vertAlign w:val="superscript"/>
        </w:rPr>
        <w:t>2</w:t>
      </w:r>
    </w:p>
    <w:p w14:paraId="07F98C99" w14:textId="4FCDA822" w:rsidR="00777DCB" w:rsidRDefault="00777DCB" w:rsidP="0032392C">
      <w:pPr>
        <w:spacing w:after="0"/>
        <w:ind w:left="1418"/>
        <w:rPr>
          <w:rFonts w:cstheme="minorHAnsi"/>
          <w:b/>
          <w:bCs/>
          <w:sz w:val="22"/>
          <w:szCs w:val="20"/>
        </w:rPr>
      </w:pPr>
    </w:p>
    <w:p w14:paraId="1FB810D2" w14:textId="77777777" w:rsidR="004D6E25" w:rsidRDefault="004D6E25" w:rsidP="0032392C">
      <w:pPr>
        <w:spacing w:after="0"/>
        <w:ind w:left="1418"/>
        <w:rPr>
          <w:rFonts w:cstheme="minorHAnsi"/>
          <w:b/>
          <w:bCs/>
          <w:sz w:val="22"/>
          <w:szCs w:val="20"/>
        </w:rPr>
      </w:pPr>
    </w:p>
    <w:p w14:paraId="3702F9A9" w14:textId="2064E6C7" w:rsidR="00777DCB" w:rsidRDefault="00777DCB" w:rsidP="00777DCB">
      <w:pPr>
        <w:spacing w:after="0"/>
        <w:ind w:left="2123"/>
        <w:rPr>
          <w:rFonts w:cstheme="minorHAnsi"/>
          <w:b/>
          <w:bCs/>
          <w:sz w:val="22"/>
          <w:szCs w:val="20"/>
        </w:rPr>
      </w:pPr>
      <w:r>
        <w:rPr>
          <w:rFonts w:cstheme="minorHAnsi"/>
          <w:b/>
          <w:bCs/>
          <w:sz w:val="22"/>
          <w:szCs w:val="20"/>
        </w:rPr>
        <w:lastRenderedPageBreak/>
        <w:t>Distribuční trafostanice, přípojka VN a areálové rozvody NN (IO01) umístění par. č. 3724/1 a st. 3361</w:t>
      </w:r>
    </w:p>
    <w:p w14:paraId="59F6314A" w14:textId="1ABA660B" w:rsidR="00777DCB" w:rsidRPr="00777DCB" w:rsidRDefault="00777DCB" w:rsidP="00777DCB">
      <w:pPr>
        <w:spacing w:after="0"/>
        <w:ind w:left="2123"/>
        <w:rPr>
          <w:rFonts w:cstheme="minorHAnsi"/>
          <w:sz w:val="22"/>
          <w:szCs w:val="20"/>
        </w:rPr>
      </w:pPr>
      <w:r>
        <w:rPr>
          <w:rFonts w:cstheme="minorHAnsi"/>
          <w:b/>
          <w:bCs/>
          <w:sz w:val="22"/>
          <w:szCs w:val="20"/>
        </w:rPr>
        <w:tab/>
      </w:r>
      <w:r w:rsidRPr="00777DCB">
        <w:rPr>
          <w:rFonts w:cstheme="minorHAnsi"/>
          <w:sz w:val="22"/>
          <w:szCs w:val="20"/>
        </w:rPr>
        <w:t>Přípojka VN na par. č. 3724/1 délky:</w:t>
      </w:r>
      <w:r>
        <w:rPr>
          <w:rFonts w:cstheme="minorHAnsi"/>
          <w:sz w:val="22"/>
          <w:szCs w:val="20"/>
        </w:rPr>
        <w:tab/>
      </w:r>
      <w:r w:rsidRPr="00777DCB">
        <w:rPr>
          <w:rFonts w:cstheme="minorHAnsi"/>
          <w:b/>
          <w:bCs/>
          <w:sz w:val="22"/>
          <w:szCs w:val="20"/>
        </w:rPr>
        <w:t>1</w:t>
      </w:r>
      <w:r>
        <w:rPr>
          <w:rFonts w:cstheme="minorHAnsi"/>
          <w:b/>
          <w:bCs/>
          <w:sz w:val="22"/>
          <w:szCs w:val="20"/>
        </w:rPr>
        <w:t>7</w:t>
      </w:r>
      <w:r w:rsidRPr="00777DCB">
        <w:rPr>
          <w:rFonts w:cstheme="minorHAnsi"/>
          <w:b/>
          <w:bCs/>
          <w:sz w:val="22"/>
          <w:szCs w:val="20"/>
        </w:rPr>
        <w:t xml:space="preserve"> m</w:t>
      </w:r>
    </w:p>
    <w:p w14:paraId="35D454BE" w14:textId="69276C70" w:rsidR="00777DCB" w:rsidRPr="00777DCB" w:rsidRDefault="00777DCB" w:rsidP="00777DCB">
      <w:pPr>
        <w:spacing w:after="0"/>
        <w:ind w:left="2123"/>
        <w:rPr>
          <w:rFonts w:cstheme="minorHAnsi"/>
          <w:sz w:val="22"/>
          <w:szCs w:val="20"/>
        </w:rPr>
      </w:pPr>
      <w:r>
        <w:rPr>
          <w:rFonts w:cstheme="minorHAnsi"/>
          <w:sz w:val="22"/>
          <w:szCs w:val="20"/>
        </w:rPr>
        <w:tab/>
      </w:r>
      <w:r w:rsidRPr="00777DCB">
        <w:rPr>
          <w:rFonts w:cstheme="minorHAnsi"/>
          <w:sz w:val="22"/>
          <w:szCs w:val="20"/>
        </w:rPr>
        <w:t xml:space="preserve">Přípojka VN na </w:t>
      </w:r>
      <w:r>
        <w:rPr>
          <w:rFonts w:cstheme="minorHAnsi"/>
          <w:sz w:val="22"/>
          <w:szCs w:val="20"/>
        </w:rPr>
        <w:t>st.</w:t>
      </w:r>
      <w:r w:rsidRPr="00777DCB">
        <w:rPr>
          <w:rFonts w:cstheme="minorHAnsi"/>
          <w:sz w:val="22"/>
          <w:szCs w:val="20"/>
        </w:rPr>
        <w:t xml:space="preserve"> 3</w:t>
      </w:r>
      <w:r>
        <w:rPr>
          <w:rFonts w:cstheme="minorHAnsi"/>
          <w:sz w:val="22"/>
          <w:szCs w:val="20"/>
        </w:rPr>
        <w:t>361</w:t>
      </w:r>
      <w:r w:rsidRPr="00777DCB">
        <w:rPr>
          <w:rFonts w:cstheme="minorHAnsi"/>
          <w:sz w:val="22"/>
          <w:szCs w:val="20"/>
        </w:rPr>
        <w:t xml:space="preserve"> délky:</w:t>
      </w:r>
      <w:r>
        <w:rPr>
          <w:rFonts w:cstheme="minorHAnsi"/>
          <w:sz w:val="22"/>
          <w:szCs w:val="20"/>
        </w:rPr>
        <w:tab/>
      </w:r>
      <w:r>
        <w:rPr>
          <w:rFonts w:cstheme="minorHAnsi"/>
          <w:sz w:val="22"/>
          <w:szCs w:val="20"/>
        </w:rPr>
        <w:tab/>
      </w:r>
      <w:r>
        <w:rPr>
          <w:rFonts w:cstheme="minorHAnsi"/>
          <w:b/>
          <w:bCs/>
          <w:sz w:val="22"/>
          <w:szCs w:val="20"/>
        </w:rPr>
        <w:t>8</w:t>
      </w:r>
      <w:r w:rsidRPr="00777DCB">
        <w:rPr>
          <w:rFonts w:cstheme="minorHAnsi"/>
          <w:b/>
          <w:bCs/>
          <w:sz w:val="22"/>
          <w:szCs w:val="20"/>
        </w:rPr>
        <w:t xml:space="preserve"> m</w:t>
      </w:r>
    </w:p>
    <w:p w14:paraId="3FEF12F5" w14:textId="6C97212B" w:rsidR="00777DCB" w:rsidRDefault="00777DCB" w:rsidP="0032392C">
      <w:pPr>
        <w:spacing w:after="0"/>
        <w:ind w:left="1418"/>
        <w:rPr>
          <w:rFonts w:cstheme="minorHAnsi"/>
          <w:b/>
          <w:bCs/>
          <w:sz w:val="22"/>
          <w:szCs w:val="20"/>
        </w:rPr>
      </w:pPr>
      <w:r>
        <w:rPr>
          <w:rFonts w:cstheme="minorHAnsi"/>
          <w:sz w:val="22"/>
          <w:szCs w:val="20"/>
        </w:rPr>
        <w:tab/>
        <w:t xml:space="preserve">Areálový rozvod NN na st. 3361 délky: </w:t>
      </w:r>
      <w:r>
        <w:rPr>
          <w:rFonts w:cstheme="minorHAnsi"/>
          <w:sz w:val="22"/>
          <w:szCs w:val="20"/>
        </w:rPr>
        <w:tab/>
      </w:r>
      <w:r w:rsidRPr="00777DCB">
        <w:rPr>
          <w:rFonts w:cstheme="minorHAnsi"/>
          <w:b/>
          <w:bCs/>
          <w:sz w:val="22"/>
          <w:szCs w:val="20"/>
        </w:rPr>
        <w:t>27 m</w:t>
      </w:r>
    </w:p>
    <w:p w14:paraId="7CE07111" w14:textId="495EA285" w:rsidR="00673493" w:rsidRDefault="00673493" w:rsidP="0032392C">
      <w:pPr>
        <w:spacing w:after="0"/>
        <w:ind w:left="1418"/>
        <w:rPr>
          <w:rFonts w:cstheme="minorHAnsi"/>
          <w:b/>
          <w:bCs/>
          <w:sz w:val="22"/>
          <w:szCs w:val="20"/>
        </w:rPr>
      </w:pPr>
    </w:p>
    <w:p w14:paraId="4E8DA035" w14:textId="2471A520" w:rsidR="00673493" w:rsidRPr="00777DCB" w:rsidRDefault="00673493" w:rsidP="00673493">
      <w:pPr>
        <w:spacing w:after="0"/>
        <w:ind w:left="1416" w:firstLine="708"/>
        <w:rPr>
          <w:rFonts w:cstheme="minorHAnsi"/>
          <w:sz w:val="22"/>
          <w:szCs w:val="20"/>
        </w:rPr>
      </w:pPr>
      <w:r w:rsidRPr="002E4261">
        <w:rPr>
          <w:rFonts w:cstheme="minorHAnsi"/>
          <w:sz w:val="22"/>
          <w:szCs w:val="20"/>
        </w:rPr>
        <w:t xml:space="preserve">Počet zaměstnanců/směna: </w:t>
      </w:r>
      <w:r w:rsidRPr="002E4261">
        <w:rPr>
          <w:rFonts w:cstheme="minorHAnsi"/>
          <w:sz w:val="22"/>
          <w:szCs w:val="20"/>
        </w:rPr>
        <w:tab/>
      </w:r>
      <w:r>
        <w:rPr>
          <w:rFonts w:cstheme="minorHAnsi"/>
          <w:sz w:val="22"/>
          <w:szCs w:val="20"/>
        </w:rPr>
        <w:tab/>
      </w:r>
      <w:r w:rsidRPr="002E4261">
        <w:rPr>
          <w:rFonts w:cstheme="minorHAnsi"/>
          <w:sz w:val="22"/>
          <w:szCs w:val="20"/>
        </w:rPr>
        <w:t xml:space="preserve">max. </w:t>
      </w:r>
      <w:r>
        <w:rPr>
          <w:rFonts w:cstheme="minorHAnsi"/>
          <w:sz w:val="22"/>
          <w:szCs w:val="20"/>
        </w:rPr>
        <w:t>90</w:t>
      </w:r>
    </w:p>
    <w:p w14:paraId="3B9162B1" w14:textId="77777777" w:rsidR="00D41A6B" w:rsidRDefault="00D41A6B" w:rsidP="00D41A6B">
      <w:pPr>
        <w:pStyle w:val="Bezmezer"/>
        <w:ind w:left="1416" w:firstLine="708"/>
        <w:rPr>
          <w:rFonts w:cstheme="minorHAnsi"/>
        </w:rPr>
      </w:pPr>
    </w:p>
    <w:p w14:paraId="5383EF33" w14:textId="0FD27A1C" w:rsidR="00D41A6B" w:rsidRPr="00621A32" w:rsidRDefault="00D41A6B" w:rsidP="00621A32">
      <w:pPr>
        <w:spacing w:after="0"/>
        <w:ind w:left="1418" w:firstLine="708"/>
        <w:rPr>
          <w:rFonts w:cstheme="minorHAnsi"/>
          <w:b/>
          <w:bCs/>
          <w:sz w:val="22"/>
          <w:szCs w:val="20"/>
        </w:rPr>
      </w:pPr>
      <w:proofErr w:type="spellStart"/>
      <w:r w:rsidRPr="00621A32">
        <w:rPr>
          <w:rFonts w:cstheme="minorHAnsi"/>
          <w:b/>
          <w:bCs/>
        </w:rPr>
        <w:t>Celk</w:t>
      </w:r>
      <w:proofErr w:type="spellEnd"/>
      <w:r w:rsidRPr="00621A32">
        <w:rPr>
          <w:rFonts w:cstheme="minorHAnsi"/>
          <w:b/>
          <w:bCs/>
        </w:rPr>
        <w:t xml:space="preserve">. počet lůžek </w:t>
      </w:r>
      <w:r w:rsidR="00621A32" w:rsidRPr="00621A32">
        <w:rPr>
          <w:rFonts w:cstheme="minorHAnsi"/>
          <w:b/>
          <w:bCs/>
          <w:sz w:val="22"/>
          <w:szCs w:val="20"/>
        </w:rPr>
        <w:t xml:space="preserve">Objekt A (SO01a) </w:t>
      </w:r>
      <w:r w:rsidRPr="00621A32">
        <w:rPr>
          <w:rFonts w:cstheme="minorHAnsi"/>
          <w:b/>
          <w:bCs/>
        </w:rPr>
        <w:t>DZR:</w:t>
      </w:r>
      <w:r w:rsidRPr="00621A32">
        <w:rPr>
          <w:rFonts w:cstheme="minorHAnsi"/>
          <w:b/>
          <w:bCs/>
        </w:rPr>
        <w:tab/>
        <w:t xml:space="preserve">max. </w:t>
      </w:r>
      <w:r w:rsidR="00621A32">
        <w:rPr>
          <w:rFonts w:cstheme="minorHAnsi"/>
          <w:b/>
          <w:bCs/>
        </w:rPr>
        <w:t>14</w:t>
      </w:r>
      <w:r w:rsidR="00BD4CA5">
        <w:rPr>
          <w:rFonts w:cstheme="minorHAnsi"/>
          <w:b/>
          <w:bCs/>
        </w:rPr>
        <w:t>2</w:t>
      </w:r>
    </w:p>
    <w:p w14:paraId="077C5BA3" w14:textId="0019D2F3" w:rsidR="00D41A6B" w:rsidRPr="00621A32" w:rsidRDefault="00D41A6B" w:rsidP="00621A32">
      <w:pPr>
        <w:pStyle w:val="Bezmezer"/>
        <w:ind w:left="5664" w:firstLine="708"/>
        <w:rPr>
          <w:b/>
          <w:bCs/>
        </w:rPr>
      </w:pPr>
      <w:r w:rsidRPr="00621A32">
        <w:rPr>
          <w:b/>
          <w:bCs/>
        </w:rPr>
        <w:t xml:space="preserve">1NP: </w:t>
      </w:r>
      <w:r w:rsidR="00BD4CA5">
        <w:rPr>
          <w:b/>
          <w:bCs/>
        </w:rPr>
        <w:t>34</w:t>
      </w:r>
    </w:p>
    <w:p w14:paraId="48D4231A" w14:textId="1ADE0EED" w:rsidR="00D41A6B" w:rsidRPr="00621A32" w:rsidRDefault="00D41A6B" w:rsidP="00621A32">
      <w:pPr>
        <w:pStyle w:val="Bezmezer"/>
        <w:ind w:left="6372"/>
        <w:rPr>
          <w:b/>
          <w:bCs/>
        </w:rPr>
      </w:pPr>
      <w:r w:rsidRPr="00621A32">
        <w:rPr>
          <w:b/>
          <w:bCs/>
        </w:rPr>
        <w:t xml:space="preserve">2NP: </w:t>
      </w:r>
      <w:r w:rsidR="00BD4CA5">
        <w:rPr>
          <w:b/>
          <w:bCs/>
        </w:rPr>
        <w:t>3</w:t>
      </w:r>
      <w:r w:rsidRPr="00621A32">
        <w:rPr>
          <w:b/>
          <w:bCs/>
        </w:rPr>
        <w:t xml:space="preserve">6 </w:t>
      </w:r>
    </w:p>
    <w:p w14:paraId="0D5380B4" w14:textId="1DB69B21" w:rsidR="00D41A6B" w:rsidRPr="00621A32" w:rsidRDefault="00D41A6B" w:rsidP="00621A32">
      <w:pPr>
        <w:pStyle w:val="Bezmezer"/>
        <w:ind w:left="5664" w:firstLine="708"/>
        <w:rPr>
          <w:b/>
          <w:bCs/>
        </w:rPr>
      </w:pPr>
      <w:r w:rsidRPr="00621A32">
        <w:rPr>
          <w:b/>
          <w:bCs/>
        </w:rPr>
        <w:t xml:space="preserve">3NP: </w:t>
      </w:r>
      <w:r w:rsidR="00BD4CA5">
        <w:rPr>
          <w:b/>
          <w:bCs/>
        </w:rPr>
        <w:t>3</w:t>
      </w:r>
      <w:r w:rsidRPr="00621A32">
        <w:rPr>
          <w:b/>
          <w:bCs/>
        </w:rPr>
        <w:t xml:space="preserve">6 </w:t>
      </w:r>
    </w:p>
    <w:p w14:paraId="6852437A" w14:textId="26FE0788" w:rsidR="00BD4CA5" w:rsidRDefault="00D41A6B" w:rsidP="00621A32">
      <w:pPr>
        <w:pStyle w:val="Bezmezer"/>
        <w:ind w:left="5664" w:firstLine="708"/>
        <w:rPr>
          <w:b/>
          <w:bCs/>
        </w:rPr>
      </w:pPr>
      <w:r w:rsidRPr="00621A32">
        <w:rPr>
          <w:b/>
          <w:bCs/>
        </w:rPr>
        <w:t xml:space="preserve">4NP: </w:t>
      </w:r>
      <w:r w:rsidR="00BD4CA5">
        <w:rPr>
          <w:b/>
          <w:bCs/>
        </w:rPr>
        <w:t>3</w:t>
      </w:r>
      <w:r w:rsidRPr="00621A32">
        <w:rPr>
          <w:b/>
          <w:bCs/>
        </w:rPr>
        <w:t>6</w:t>
      </w:r>
    </w:p>
    <w:p w14:paraId="7A73B143" w14:textId="77777777" w:rsidR="00BD4CA5" w:rsidRDefault="00BD4CA5" w:rsidP="00621A32">
      <w:pPr>
        <w:pStyle w:val="Bezmezer"/>
        <w:ind w:left="5664" w:firstLine="708"/>
        <w:rPr>
          <w:b/>
          <w:bCs/>
        </w:rPr>
      </w:pPr>
    </w:p>
    <w:p w14:paraId="36F37B1C" w14:textId="78995500" w:rsidR="00BD4CA5" w:rsidRPr="00621A32" w:rsidRDefault="00BD4CA5" w:rsidP="00BD4CA5">
      <w:pPr>
        <w:spacing w:after="0"/>
        <w:ind w:left="1418" w:firstLine="708"/>
        <w:rPr>
          <w:rFonts w:cstheme="minorHAnsi"/>
          <w:b/>
          <w:bCs/>
          <w:sz w:val="22"/>
          <w:szCs w:val="20"/>
        </w:rPr>
      </w:pPr>
      <w:proofErr w:type="spellStart"/>
      <w:r w:rsidRPr="00621A32">
        <w:rPr>
          <w:rFonts w:cstheme="minorHAnsi"/>
          <w:b/>
          <w:bCs/>
        </w:rPr>
        <w:t>Celk</w:t>
      </w:r>
      <w:proofErr w:type="spellEnd"/>
      <w:r w:rsidRPr="00621A32">
        <w:rPr>
          <w:rFonts w:cstheme="minorHAnsi"/>
          <w:b/>
          <w:bCs/>
        </w:rPr>
        <w:t xml:space="preserve">. počet lůžek </w:t>
      </w:r>
      <w:r w:rsidRPr="00621A32">
        <w:rPr>
          <w:rFonts w:cstheme="minorHAnsi"/>
          <w:b/>
          <w:bCs/>
          <w:sz w:val="22"/>
          <w:szCs w:val="20"/>
        </w:rPr>
        <w:t xml:space="preserve">Objekt </w:t>
      </w:r>
      <w:r>
        <w:rPr>
          <w:rFonts w:cstheme="minorHAnsi"/>
          <w:b/>
          <w:bCs/>
          <w:sz w:val="22"/>
          <w:szCs w:val="20"/>
        </w:rPr>
        <w:t>C</w:t>
      </w:r>
      <w:r w:rsidRPr="00621A32">
        <w:rPr>
          <w:rFonts w:cstheme="minorHAnsi"/>
          <w:b/>
          <w:bCs/>
          <w:sz w:val="22"/>
          <w:szCs w:val="20"/>
        </w:rPr>
        <w:t xml:space="preserve"> (SO01</w:t>
      </w:r>
      <w:r>
        <w:rPr>
          <w:rFonts w:cstheme="minorHAnsi"/>
          <w:b/>
          <w:bCs/>
          <w:sz w:val="22"/>
          <w:szCs w:val="20"/>
        </w:rPr>
        <w:t>c</w:t>
      </w:r>
      <w:r w:rsidRPr="00621A32">
        <w:rPr>
          <w:rFonts w:cstheme="minorHAnsi"/>
          <w:b/>
          <w:bCs/>
          <w:sz w:val="22"/>
          <w:szCs w:val="20"/>
        </w:rPr>
        <w:t xml:space="preserve">) </w:t>
      </w:r>
      <w:r w:rsidRPr="00621A32">
        <w:rPr>
          <w:rFonts w:cstheme="minorHAnsi"/>
          <w:b/>
          <w:bCs/>
        </w:rPr>
        <w:t>D</w:t>
      </w:r>
      <w:r>
        <w:rPr>
          <w:rFonts w:cstheme="minorHAnsi"/>
          <w:b/>
          <w:bCs/>
        </w:rPr>
        <w:t>S + odlehčovací péče</w:t>
      </w:r>
      <w:r w:rsidRPr="00621A32">
        <w:rPr>
          <w:rFonts w:cstheme="minorHAnsi"/>
          <w:b/>
          <w:bCs/>
        </w:rPr>
        <w:t>:</w:t>
      </w:r>
      <w:r w:rsidRPr="00621A32">
        <w:rPr>
          <w:rFonts w:cstheme="minorHAnsi"/>
          <w:b/>
          <w:bCs/>
        </w:rPr>
        <w:tab/>
        <w:t xml:space="preserve">max. </w:t>
      </w:r>
      <w:r>
        <w:rPr>
          <w:rFonts w:cstheme="minorHAnsi"/>
          <w:b/>
          <w:bCs/>
        </w:rPr>
        <w:t>66</w:t>
      </w:r>
    </w:p>
    <w:p w14:paraId="35C6A834" w14:textId="1E18E2E2" w:rsidR="00BD4CA5" w:rsidRPr="00621A32" w:rsidRDefault="00BD4CA5" w:rsidP="00BD4CA5">
      <w:pPr>
        <w:pStyle w:val="Bezmezer"/>
        <w:ind w:left="5664" w:firstLine="708"/>
        <w:rPr>
          <w:b/>
          <w:bCs/>
        </w:rPr>
      </w:pPr>
      <w:r w:rsidRPr="00621A32">
        <w:rPr>
          <w:b/>
          <w:bCs/>
        </w:rPr>
        <w:t xml:space="preserve">1NP: </w:t>
      </w:r>
      <w:r>
        <w:rPr>
          <w:b/>
          <w:bCs/>
        </w:rPr>
        <w:t>8</w:t>
      </w:r>
    </w:p>
    <w:p w14:paraId="212FB43A" w14:textId="2687A438" w:rsidR="00BD4CA5" w:rsidRPr="00621A32" w:rsidRDefault="00BD4CA5" w:rsidP="00BD4CA5">
      <w:pPr>
        <w:pStyle w:val="Bezmezer"/>
        <w:ind w:left="6372"/>
        <w:rPr>
          <w:b/>
          <w:bCs/>
        </w:rPr>
      </w:pPr>
      <w:r w:rsidRPr="00621A32">
        <w:rPr>
          <w:b/>
          <w:bCs/>
        </w:rPr>
        <w:t xml:space="preserve">2NP: </w:t>
      </w:r>
      <w:r>
        <w:rPr>
          <w:b/>
          <w:bCs/>
        </w:rPr>
        <w:t>14 (4 lůžka odlehčovací péče)</w:t>
      </w:r>
      <w:r w:rsidRPr="00621A32">
        <w:rPr>
          <w:b/>
          <w:bCs/>
        </w:rPr>
        <w:t xml:space="preserve"> </w:t>
      </w:r>
    </w:p>
    <w:p w14:paraId="3E21C6AC" w14:textId="29883E5A" w:rsidR="00BD4CA5" w:rsidRPr="00621A32" w:rsidRDefault="00BD4CA5" w:rsidP="00BD4CA5">
      <w:pPr>
        <w:pStyle w:val="Bezmezer"/>
        <w:ind w:left="5664" w:firstLine="708"/>
        <w:rPr>
          <w:b/>
          <w:bCs/>
        </w:rPr>
      </w:pPr>
      <w:r w:rsidRPr="00621A32">
        <w:rPr>
          <w:b/>
          <w:bCs/>
        </w:rPr>
        <w:t xml:space="preserve">3NP: </w:t>
      </w:r>
      <w:r>
        <w:rPr>
          <w:b/>
          <w:bCs/>
        </w:rPr>
        <w:t>22</w:t>
      </w:r>
    </w:p>
    <w:p w14:paraId="30CF97C4" w14:textId="42B69C7D" w:rsidR="00BD4CA5" w:rsidRPr="00621A32" w:rsidRDefault="00BD4CA5" w:rsidP="00BD4CA5">
      <w:pPr>
        <w:pStyle w:val="Bezmezer"/>
        <w:ind w:left="5664" w:firstLine="708"/>
        <w:rPr>
          <w:b/>
          <w:bCs/>
        </w:rPr>
      </w:pPr>
      <w:r w:rsidRPr="00621A32">
        <w:rPr>
          <w:b/>
          <w:bCs/>
        </w:rPr>
        <w:t xml:space="preserve">4NP: </w:t>
      </w:r>
      <w:r>
        <w:rPr>
          <w:b/>
          <w:bCs/>
        </w:rPr>
        <w:t>22</w:t>
      </w:r>
      <w:r w:rsidRPr="00621A32">
        <w:rPr>
          <w:b/>
          <w:bCs/>
        </w:rPr>
        <w:t xml:space="preserve"> </w:t>
      </w:r>
    </w:p>
    <w:p w14:paraId="61913D38" w14:textId="77777777" w:rsidR="006F564A" w:rsidRDefault="006F564A" w:rsidP="00BD4CA5">
      <w:pPr>
        <w:pStyle w:val="q4"/>
        <w:shd w:val="clear" w:color="auto" w:fill="FFFFFF"/>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p>
    <w:p w14:paraId="6A13901F" w14:textId="479E1554" w:rsidR="008F7471" w:rsidRPr="00A57872" w:rsidRDefault="006F564A" w:rsidP="004D6E25">
      <w:pPr>
        <w:pStyle w:val="q4"/>
        <w:shd w:val="clear" w:color="auto" w:fill="FFFFFF"/>
        <w:spacing w:before="0" w:beforeAutospacing="0" w:after="0" w:afterAutospacing="0"/>
        <w:ind w:left="1416" w:firstLine="708"/>
        <w:jc w:val="both"/>
        <w:rPr>
          <w:rFonts w:asciiTheme="minorHAnsi" w:hAnsiTheme="minorHAnsi" w:cstheme="minorHAnsi"/>
          <w:color w:val="000000"/>
          <w:sz w:val="22"/>
          <w:szCs w:val="22"/>
        </w:rPr>
      </w:pPr>
      <w:r w:rsidRPr="006F564A">
        <w:rPr>
          <w:rFonts w:asciiTheme="minorHAnsi" w:hAnsiTheme="minorHAnsi" w:cstheme="minorHAnsi"/>
          <w:color w:val="000000"/>
          <w:sz w:val="22"/>
          <w:szCs w:val="22"/>
        </w:rPr>
        <w:t xml:space="preserve">Celkový počet lůžek v </w:t>
      </w:r>
      <w:r w:rsidRPr="006F564A">
        <w:rPr>
          <w:rFonts w:asciiTheme="minorHAnsi" w:hAnsiTheme="minorHAnsi" w:cstheme="minorHAnsi"/>
          <w:b/>
          <w:bCs/>
          <w:sz w:val="22"/>
          <w:szCs w:val="20"/>
        </w:rPr>
        <w:t>Objekt A (SO01a) a Objekt C (SO01c)</w:t>
      </w:r>
      <w:r>
        <w:rPr>
          <w:rFonts w:asciiTheme="minorHAnsi" w:hAnsiTheme="minorHAnsi" w:cstheme="minorHAnsi"/>
          <w:b/>
          <w:bCs/>
          <w:sz w:val="22"/>
          <w:szCs w:val="20"/>
        </w:rPr>
        <w:t>: max. 208</w:t>
      </w:r>
      <w:r w:rsidR="002E2CC7">
        <w:rPr>
          <w:rFonts w:asciiTheme="minorHAnsi" w:hAnsiTheme="minorHAnsi" w:cstheme="minorHAnsi"/>
          <w:b/>
          <w:bCs/>
          <w:sz w:val="22"/>
          <w:szCs w:val="20"/>
        </w:rPr>
        <w:t xml:space="preserve"> </w:t>
      </w:r>
      <w:r w:rsidRPr="006F564A">
        <w:rPr>
          <w:rFonts w:asciiTheme="minorHAnsi" w:hAnsiTheme="minorHAnsi" w:cstheme="minorHAnsi"/>
          <w:b/>
          <w:bCs/>
          <w:sz w:val="22"/>
          <w:szCs w:val="20"/>
        </w:rPr>
        <w:t xml:space="preserve">  </w:t>
      </w:r>
    </w:p>
    <w:p w14:paraId="3CA54675"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 xml:space="preserve">základní bilance </w:t>
      </w:r>
      <w:proofErr w:type="gramStart"/>
      <w:r w:rsidRPr="00A57872">
        <w:rPr>
          <w:rFonts w:eastAsia="Times New Roman" w:cstheme="minorHAnsi"/>
          <w:u w:val="single"/>
          <w:lang w:eastAsia="cs-CZ"/>
        </w:rPr>
        <w:t>stavby - potřeby</w:t>
      </w:r>
      <w:proofErr w:type="gramEnd"/>
      <w:r w:rsidRPr="00A57872">
        <w:rPr>
          <w:rFonts w:eastAsia="Times New Roman" w:cstheme="minorHAnsi"/>
          <w:u w:val="single"/>
          <w:lang w:eastAsia="cs-CZ"/>
        </w:rPr>
        <w:t xml:space="preserve"> a spotřeby médií a hmot, hospodaření s dešťovou vodou, celkové produkované množství a druhy odpadů a emisí, třída energetické náročnosti budov apod.,</w:t>
      </w:r>
    </w:p>
    <w:p w14:paraId="510DF513" w14:textId="736A146A" w:rsidR="00D41A6B" w:rsidRPr="004D6E25" w:rsidRDefault="00D41A6B" w:rsidP="004D6E25">
      <w:pPr>
        <w:pStyle w:val="Bezmezer"/>
        <w:ind w:left="1416" w:firstLine="708"/>
      </w:pPr>
      <w:r w:rsidRPr="00152980">
        <w:t xml:space="preserve">Tuto problematiku budou detailně řešit jednotlivé projektové dokumentace a technické zprávy dílčích částí techniky prostředí staveb (profesí). </w:t>
      </w:r>
    </w:p>
    <w:p w14:paraId="1F7FC3EE"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 xml:space="preserve">základní předpoklady </w:t>
      </w:r>
      <w:proofErr w:type="gramStart"/>
      <w:r w:rsidRPr="00A57872">
        <w:rPr>
          <w:rFonts w:eastAsia="Times New Roman" w:cstheme="minorHAnsi"/>
          <w:u w:val="single"/>
          <w:lang w:eastAsia="cs-CZ"/>
        </w:rPr>
        <w:t>výstavby - časové</w:t>
      </w:r>
      <w:proofErr w:type="gramEnd"/>
      <w:r w:rsidRPr="00A57872">
        <w:rPr>
          <w:rFonts w:eastAsia="Times New Roman" w:cstheme="minorHAnsi"/>
          <w:u w:val="single"/>
          <w:lang w:eastAsia="cs-CZ"/>
        </w:rPr>
        <w:t xml:space="preserve"> údaje o realizaci stavby, členění na etapy,</w:t>
      </w:r>
    </w:p>
    <w:p w14:paraId="038C35C4" w14:textId="3E8FB2A7" w:rsidR="00D41A6B" w:rsidRDefault="00D41A6B" w:rsidP="00D41A6B">
      <w:pPr>
        <w:pStyle w:val="Bezmezer"/>
        <w:ind w:left="2124"/>
        <w:rPr>
          <w:lang w:eastAsia="cs-CZ"/>
        </w:rPr>
      </w:pPr>
      <w:r w:rsidRPr="00152980">
        <w:rPr>
          <w:lang w:eastAsia="cs-CZ"/>
        </w:rPr>
        <w:t>Průběh stavebních úprav</w:t>
      </w:r>
      <w:r w:rsidR="00BE2213">
        <w:rPr>
          <w:lang w:eastAsia="cs-CZ"/>
        </w:rPr>
        <w:t xml:space="preserve"> na objektech SO01a, SO01b, SO02a, SO03 a IO01 nebude členěn na jednotlivé etapy</w:t>
      </w:r>
      <w:r w:rsidRPr="00152980">
        <w:rPr>
          <w:lang w:eastAsia="cs-CZ"/>
        </w:rPr>
        <w:t>.</w:t>
      </w:r>
    </w:p>
    <w:p w14:paraId="34F74B70" w14:textId="77777777" w:rsidR="00D41A6B" w:rsidRPr="00152980" w:rsidRDefault="00D41A6B" w:rsidP="00D41A6B">
      <w:pPr>
        <w:pStyle w:val="Bezmezer"/>
        <w:ind w:left="2124"/>
        <w:rPr>
          <w:lang w:eastAsia="cs-CZ"/>
        </w:rPr>
      </w:pPr>
    </w:p>
    <w:p w14:paraId="0E15DA1D" w14:textId="1E8F608F" w:rsidR="00D41A6B" w:rsidRPr="00152980" w:rsidRDefault="00D41A6B" w:rsidP="00D41A6B">
      <w:pPr>
        <w:pStyle w:val="Bezmezer"/>
        <w:ind w:left="2124"/>
      </w:pPr>
      <w:r w:rsidRPr="00152980">
        <w:t>předpoklad zahájení prací:</w:t>
      </w:r>
      <w:r w:rsidRPr="00152980">
        <w:tab/>
      </w:r>
      <w:r>
        <w:t>1</w:t>
      </w:r>
      <w:r w:rsidRPr="00152980">
        <w:t>/20</w:t>
      </w:r>
      <w:r>
        <w:t>2</w:t>
      </w:r>
      <w:r w:rsidR="00A74701">
        <w:t>2</w:t>
      </w:r>
    </w:p>
    <w:p w14:paraId="775D3684" w14:textId="77777777" w:rsidR="00D41A6B" w:rsidRPr="00A57872" w:rsidRDefault="00D41A6B" w:rsidP="00D41A6B">
      <w:pPr>
        <w:pStyle w:val="Odstavecseseznamem"/>
        <w:numPr>
          <w:ilvl w:val="0"/>
          <w:numId w:val="9"/>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orientační náklady stavby.</w:t>
      </w:r>
    </w:p>
    <w:p w14:paraId="4E0157B2" w14:textId="77777777" w:rsidR="00D41A6B" w:rsidRDefault="00D41A6B" w:rsidP="00D41A6B">
      <w:pPr>
        <w:pStyle w:val="Bezmezer"/>
        <w:ind w:left="1416" w:firstLine="708"/>
      </w:pPr>
      <w:r>
        <w:t xml:space="preserve">Orientační náklady na hlavní stavební objekt společně s infrastrukturou budou vyčísleny po upřesnění dílčích částí projektové dokumentace. </w:t>
      </w:r>
    </w:p>
    <w:p w14:paraId="248E1751" w14:textId="77777777" w:rsidR="00D41A6B" w:rsidRPr="00A57872" w:rsidRDefault="00D41A6B" w:rsidP="00D41A6B">
      <w:pPr>
        <w:pStyle w:val="q4"/>
        <w:shd w:val="clear" w:color="auto" w:fill="FFFFFF"/>
        <w:spacing w:before="0" w:beforeAutospacing="0" w:after="0" w:afterAutospacing="0"/>
        <w:ind w:left="1416" w:firstLine="708"/>
        <w:jc w:val="both"/>
        <w:rPr>
          <w:rFonts w:asciiTheme="minorHAnsi" w:hAnsiTheme="minorHAnsi" w:cstheme="minorHAnsi"/>
          <w:color w:val="000000"/>
          <w:sz w:val="22"/>
          <w:szCs w:val="22"/>
        </w:rPr>
      </w:pPr>
    </w:p>
    <w:p w14:paraId="7A21351F" w14:textId="77777777" w:rsidR="00D41A6B" w:rsidRPr="00A57872" w:rsidRDefault="00D41A6B" w:rsidP="00D41A6B">
      <w:pPr>
        <w:rPr>
          <w:rFonts w:eastAsia="Times New Roman" w:cstheme="minorHAnsi"/>
          <w:sz w:val="22"/>
          <w:u w:val="single"/>
          <w:lang w:eastAsia="cs-CZ"/>
        </w:rPr>
      </w:pPr>
      <w:r w:rsidRPr="00A57872">
        <w:rPr>
          <w:rFonts w:eastAsia="Times New Roman" w:cstheme="minorHAnsi"/>
          <w:sz w:val="22"/>
          <w:u w:val="single"/>
          <w:lang w:eastAsia="cs-CZ"/>
        </w:rPr>
        <w:t>B.2.2 Celkové urbanistické a architektonické řešení</w:t>
      </w:r>
    </w:p>
    <w:p w14:paraId="66FFD707" w14:textId="77777777" w:rsidR="00D41A6B" w:rsidRPr="00A57872" w:rsidRDefault="00D41A6B" w:rsidP="00D41A6B">
      <w:pPr>
        <w:pStyle w:val="Odstavecseseznamem"/>
        <w:numPr>
          <w:ilvl w:val="0"/>
          <w:numId w:val="10"/>
        </w:numPr>
        <w:shd w:val="clear" w:color="auto" w:fill="FFFFFF"/>
        <w:spacing w:before="240" w:after="240" w:line="240" w:lineRule="auto"/>
        <w:ind w:left="709" w:firstLine="0"/>
        <w:jc w:val="both"/>
        <w:rPr>
          <w:rFonts w:eastAsia="Times New Roman" w:cstheme="minorHAnsi"/>
          <w:u w:val="single"/>
          <w:lang w:eastAsia="cs-CZ"/>
        </w:rPr>
      </w:pPr>
      <w:proofErr w:type="gramStart"/>
      <w:r w:rsidRPr="00A57872">
        <w:rPr>
          <w:rFonts w:eastAsia="Times New Roman" w:cstheme="minorHAnsi"/>
          <w:u w:val="single"/>
          <w:lang w:eastAsia="cs-CZ"/>
        </w:rPr>
        <w:t>urbanismus - územní</w:t>
      </w:r>
      <w:proofErr w:type="gramEnd"/>
      <w:r w:rsidRPr="00A57872">
        <w:rPr>
          <w:rFonts w:eastAsia="Times New Roman" w:cstheme="minorHAnsi"/>
          <w:u w:val="single"/>
          <w:lang w:eastAsia="cs-CZ"/>
        </w:rPr>
        <w:t xml:space="preserve"> regulace, kompozice prostorového řešení,</w:t>
      </w:r>
    </w:p>
    <w:p w14:paraId="7FE90F9D" w14:textId="43A3FCDC" w:rsidR="00D41A6B" w:rsidRDefault="00A74701" w:rsidP="00D41A6B">
      <w:pPr>
        <w:pStyle w:val="Bezmezer"/>
        <w:ind w:left="1416" w:firstLine="708"/>
      </w:pPr>
      <w:r>
        <w:t>Objekt</w:t>
      </w:r>
      <w:r w:rsidR="00D41A6B">
        <w:t xml:space="preserve"> pro seniory přiléhá k ulici Na </w:t>
      </w:r>
      <w:r>
        <w:t>Pěšině</w:t>
      </w:r>
      <w:r w:rsidR="00D41A6B">
        <w:t xml:space="preserve"> a je osazen do </w:t>
      </w:r>
      <w:r>
        <w:t>trojúhelníkového</w:t>
      </w:r>
      <w:r w:rsidR="00D41A6B">
        <w:t xml:space="preserve"> pozemku s orientací pobytových místností na východ a západ. Přístup na pozemek je z </w:t>
      </w:r>
      <w:r>
        <w:t>východní</w:t>
      </w:r>
      <w:r w:rsidR="00D41A6B">
        <w:t xml:space="preserve"> strany přes </w:t>
      </w:r>
      <w:r>
        <w:t>stávající i nově navrhované</w:t>
      </w:r>
      <w:r w:rsidR="00D41A6B">
        <w:t xml:space="preserve"> dopravní řešení umístěné na pozemku s návazností na přístup do objektu, který je umístěn na</w:t>
      </w:r>
      <w:r>
        <w:t xml:space="preserve"> východní</w:t>
      </w:r>
      <w:r w:rsidR="00D41A6B">
        <w:t xml:space="preserve"> straně objektu. Pobytová zahrada je umístěná na</w:t>
      </w:r>
      <w:r>
        <w:t xml:space="preserve"> západní</w:t>
      </w:r>
      <w:r w:rsidR="00D41A6B">
        <w:t xml:space="preserve"> straně pozemku a je v kontaktu s</w:t>
      </w:r>
      <w:r>
        <w:t>e všemi objekty</w:t>
      </w:r>
      <w:r w:rsidR="003540C3">
        <w:t xml:space="preserve"> </w:t>
      </w:r>
      <w:r w:rsidR="00D41A6B">
        <w:t xml:space="preserve">a </w:t>
      </w:r>
      <w:r>
        <w:t>vstupní halou</w:t>
      </w:r>
      <w:r w:rsidR="00D41A6B">
        <w:t xml:space="preserve">. </w:t>
      </w:r>
    </w:p>
    <w:p w14:paraId="323C5EEB" w14:textId="6991F863" w:rsidR="003540C3" w:rsidRDefault="00D41A6B" w:rsidP="000D2CE8">
      <w:pPr>
        <w:pStyle w:val="Bezmezer"/>
        <w:ind w:left="1416" w:firstLine="708"/>
      </w:pPr>
      <w:r>
        <w:t xml:space="preserve">Respektuje regulace územního plánu a ochranná pásma sítí. </w:t>
      </w:r>
    </w:p>
    <w:p w14:paraId="0D38590B" w14:textId="77777777" w:rsidR="00D41A6B" w:rsidRPr="00C65509" w:rsidRDefault="00D41A6B" w:rsidP="00D41A6B">
      <w:pPr>
        <w:pStyle w:val="Odstavecseseznamem"/>
        <w:numPr>
          <w:ilvl w:val="0"/>
          <w:numId w:val="10"/>
        </w:numPr>
        <w:shd w:val="clear" w:color="auto" w:fill="FFFFFF"/>
        <w:spacing w:before="240" w:after="240" w:line="240" w:lineRule="auto"/>
        <w:ind w:left="709" w:firstLine="0"/>
        <w:jc w:val="both"/>
        <w:rPr>
          <w:rFonts w:eastAsia="Times New Roman" w:cstheme="minorHAnsi"/>
          <w:u w:val="single"/>
          <w:lang w:eastAsia="cs-CZ"/>
        </w:rPr>
      </w:pPr>
      <w:r w:rsidRPr="00C65509">
        <w:rPr>
          <w:rFonts w:eastAsia="Times New Roman" w:cstheme="minorHAnsi"/>
          <w:u w:val="single"/>
          <w:lang w:eastAsia="cs-CZ"/>
        </w:rPr>
        <w:lastRenderedPageBreak/>
        <w:t xml:space="preserve">architektonické </w:t>
      </w:r>
      <w:proofErr w:type="gramStart"/>
      <w:r w:rsidRPr="00C65509">
        <w:rPr>
          <w:rFonts w:eastAsia="Times New Roman" w:cstheme="minorHAnsi"/>
          <w:u w:val="single"/>
          <w:lang w:eastAsia="cs-CZ"/>
        </w:rPr>
        <w:t>řešení - kompozice</w:t>
      </w:r>
      <w:proofErr w:type="gramEnd"/>
      <w:r w:rsidRPr="00C65509">
        <w:rPr>
          <w:rFonts w:eastAsia="Times New Roman" w:cstheme="minorHAnsi"/>
          <w:u w:val="single"/>
          <w:lang w:eastAsia="cs-CZ"/>
        </w:rPr>
        <w:t xml:space="preserve"> tvarového řešení, materiálové a barevné řešení.</w:t>
      </w:r>
    </w:p>
    <w:p w14:paraId="45BCB5D1" w14:textId="70BD80BA" w:rsidR="00D41A6B" w:rsidRDefault="00D41A6B" w:rsidP="00D41A6B">
      <w:pPr>
        <w:pStyle w:val="Bezmezer"/>
        <w:ind w:left="1416" w:firstLine="708"/>
      </w:pPr>
      <w:r w:rsidRPr="00C65509">
        <w:t xml:space="preserve">Architektonické řešení </w:t>
      </w:r>
      <w:r w:rsidR="00891F98">
        <w:t xml:space="preserve">zachovává v co největší míře stávající </w:t>
      </w:r>
      <w:r w:rsidRPr="00C65509">
        <w:t>vhled</w:t>
      </w:r>
      <w:r w:rsidR="00891F98">
        <w:t xml:space="preserve"> s moderními prvky</w:t>
      </w:r>
      <w:r w:rsidRPr="00C65509">
        <w:t>. Objekt</w:t>
      </w:r>
      <w:r w:rsidR="000D2CE8">
        <w:t xml:space="preserve"> A + B</w:t>
      </w:r>
      <w:r w:rsidRPr="00C65509">
        <w:t xml:space="preserve"> má tv</w:t>
      </w:r>
      <w:r w:rsidR="000D2CE8">
        <w:t>ar obdélníku a objekt C je složen ze tří dilatovaných celků obklopující komunikační jádro</w:t>
      </w:r>
      <w:r w:rsidRPr="00C65509">
        <w:t>. Objekt</w:t>
      </w:r>
      <w:r w:rsidR="000D2CE8">
        <w:t>y</w:t>
      </w:r>
      <w:r w:rsidRPr="00C65509">
        <w:t xml:space="preserve"> obklopuje z</w:t>
      </w:r>
      <w:r w:rsidR="00891F98">
        <w:t>e západní</w:t>
      </w:r>
      <w:r w:rsidRPr="00C65509">
        <w:t xml:space="preserve"> strany pobytová a paměťová zahrada sloužící pro klienty domova seniorů a z</w:t>
      </w:r>
      <w:r w:rsidR="00891F98">
        <w:t xml:space="preserve"> jižní</w:t>
      </w:r>
      <w:r w:rsidRPr="00C65509">
        <w:t xml:space="preserve"> strany parkovací stání</w:t>
      </w:r>
      <w:r w:rsidR="00891F98">
        <w:t>. Východní strana</w:t>
      </w:r>
      <w:r w:rsidR="000F27DD">
        <w:t xml:space="preserve"> sousedí s ulicí Na </w:t>
      </w:r>
      <w:r w:rsidR="000D2CE8">
        <w:t>P</w:t>
      </w:r>
      <w:r w:rsidR="000F27DD">
        <w:t xml:space="preserve">ěšině, kde je areál </w:t>
      </w:r>
      <w:r w:rsidRPr="00C65509">
        <w:t>doprav</w:t>
      </w:r>
      <w:r w:rsidR="000F27DD">
        <w:t>ně</w:t>
      </w:r>
      <w:r w:rsidRPr="00C65509">
        <w:t xml:space="preserve"> napojen a </w:t>
      </w:r>
      <w:r w:rsidR="000F27DD">
        <w:t xml:space="preserve">je zde umístěn </w:t>
      </w:r>
      <w:r w:rsidRPr="00C65509">
        <w:t>hlavní vstup</w:t>
      </w:r>
      <w:r w:rsidR="000F27DD">
        <w:t xml:space="preserve"> </w:t>
      </w:r>
      <w:r w:rsidRPr="00C65509">
        <w:t>do objektu.</w:t>
      </w:r>
    </w:p>
    <w:p w14:paraId="16B44491" w14:textId="1942CD88" w:rsidR="000F27DD" w:rsidRPr="00C65509" w:rsidRDefault="000F27DD" w:rsidP="00D41A6B">
      <w:pPr>
        <w:pStyle w:val="Bezmezer"/>
        <w:ind w:left="1416" w:firstLine="708"/>
      </w:pPr>
      <w:r>
        <w:t xml:space="preserve">Materiálové řešení zachovává nosné </w:t>
      </w:r>
      <w:r w:rsidR="005F5064">
        <w:t>ŽB</w:t>
      </w:r>
      <w:r>
        <w:t xml:space="preserve"> stěny a sloupy. Rekonstrukcí jsou obsaženy vnitřní nenosné příčky, které jsou zaměněny za lehké SDK konstrukce. Nástavba</w:t>
      </w:r>
      <w:r w:rsidR="005F5064">
        <w:t xml:space="preserve"> objektu A (SO01a)</w:t>
      </w:r>
      <w:r>
        <w:t xml:space="preserve"> bude vytvořena z keramických cihelných bloků.</w:t>
      </w:r>
    </w:p>
    <w:p w14:paraId="7397DCF4" w14:textId="2E7033C6" w:rsidR="00D41A6B" w:rsidRDefault="00D41A6B" w:rsidP="00D41A6B">
      <w:pPr>
        <w:pStyle w:val="Bezmezer"/>
        <w:ind w:left="1416" w:firstLine="708"/>
      </w:pPr>
      <w:bookmarkStart w:id="4" w:name="_Hlk77685823"/>
      <w:r w:rsidRPr="00C65509">
        <w:t>Barevné řešení se inspiruje</w:t>
      </w:r>
      <w:r w:rsidR="000F27DD">
        <w:t xml:space="preserve"> stávajícími okolními objekty, ale i</w:t>
      </w:r>
      <w:r w:rsidRPr="00C65509">
        <w:t xml:space="preserve"> novodobým trendem a používá převažující </w:t>
      </w:r>
      <w:r w:rsidR="005F5064">
        <w:t>světlý</w:t>
      </w:r>
      <w:r w:rsidRPr="00C65509">
        <w:t xml:space="preserve"> šedý odstín.</w:t>
      </w:r>
    </w:p>
    <w:bookmarkEnd w:id="4"/>
    <w:p w14:paraId="2404682A" w14:textId="77777777" w:rsidR="00D41A6B" w:rsidRPr="00A57872" w:rsidRDefault="00D41A6B" w:rsidP="00D41A6B">
      <w:pPr>
        <w:pStyle w:val="Bezmezer"/>
        <w:ind w:left="1416" w:firstLine="708"/>
      </w:pPr>
    </w:p>
    <w:p w14:paraId="581CDFE9" w14:textId="77777777" w:rsidR="00D41A6B" w:rsidRPr="00F45C7C" w:rsidRDefault="00D41A6B" w:rsidP="00D41A6B">
      <w:pPr>
        <w:shd w:val="clear" w:color="auto" w:fill="FFFFFF"/>
        <w:spacing w:before="240" w:after="240" w:line="240" w:lineRule="auto"/>
        <w:jc w:val="both"/>
        <w:rPr>
          <w:rFonts w:eastAsia="Times New Roman" w:cstheme="minorHAnsi"/>
          <w:sz w:val="22"/>
          <w:highlight w:val="yellow"/>
          <w:u w:val="single"/>
          <w:lang w:eastAsia="cs-CZ"/>
        </w:rPr>
      </w:pPr>
      <w:r w:rsidRPr="00A57872">
        <w:rPr>
          <w:rFonts w:eastAsia="Times New Roman" w:cstheme="minorHAnsi"/>
          <w:sz w:val="22"/>
          <w:u w:val="single"/>
          <w:lang w:eastAsia="cs-CZ"/>
        </w:rPr>
        <w:t xml:space="preserve">B.2.3 Celkové provozní </w:t>
      </w:r>
      <w:r w:rsidRPr="00C65509">
        <w:rPr>
          <w:rFonts w:eastAsia="Times New Roman" w:cstheme="minorHAnsi"/>
          <w:sz w:val="22"/>
          <w:u w:val="single"/>
          <w:lang w:eastAsia="cs-CZ"/>
        </w:rPr>
        <w:t>řešení, technologie výroby</w:t>
      </w:r>
    </w:p>
    <w:p w14:paraId="66C6C083" w14:textId="5BB3791C" w:rsidR="00D41A6B" w:rsidRPr="00E4199B" w:rsidRDefault="00D41A6B" w:rsidP="00D41A6B">
      <w:pPr>
        <w:pStyle w:val="Bezmezer"/>
        <w:ind w:left="1416" w:firstLine="708"/>
      </w:pPr>
      <w:r w:rsidRPr="00E4199B">
        <w:t xml:space="preserve">Hlavní příjezd </w:t>
      </w:r>
      <w:r w:rsidR="00B14223" w:rsidRPr="00E4199B">
        <w:t>do areálu</w:t>
      </w:r>
      <w:r w:rsidRPr="00E4199B">
        <w:t xml:space="preserve"> je z</w:t>
      </w:r>
      <w:r w:rsidR="005F5064">
        <w:t> </w:t>
      </w:r>
      <w:r w:rsidRPr="00E4199B">
        <w:t>ulice</w:t>
      </w:r>
      <w:r w:rsidR="005F5064">
        <w:t xml:space="preserve"> Na</w:t>
      </w:r>
      <w:r w:rsidRPr="00E4199B">
        <w:t xml:space="preserve"> </w:t>
      </w:r>
      <w:r w:rsidR="00B14223" w:rsidRPr="00E4199B">
        <w:t>Pěšině</w:t>
      </w:r>
      <w:r w:rsidRPr="00E4199B">
        <w:t xml:space="preserve"> po vnitroareálové komunikaci. Objekt je tvořen </w:t>
      </w:r>
      <w:r w:rsidR="00E4199B">
        <w:t>z</w:t>
      </w:r>
      <w:r w:rsidR="00707562">
        <w:t xml:space="preserve"> pěti</w:t>
      </w:r>
      <w:r w:rsidRPr="00E4199B">
        <w:t xml:space="preserve"> funkční</w:t>
      </w:r>
      <w:r w:rsidR="00E4199B">
        <w:t>ch</w:t>
      </w:r>
      <w:r w:rsidRPr="00E4199B">
        <w:t xml:space="preserve"> </w:t>
      </w:r>
      <w:r w:rsidR="0095112D">
        <w:t>objektů</w:t>
      </w:r>
      <w:r w:rsidR="00E4199B">
        <w:t xml:space="preserve">. </w:t>
      </w:r>
      <w:r w:rsidR="00924C46">
        <w:t xml:space="preserve">Změny, které řeší tato projektová dokumentace se týká </w:t>
      </w:r>
      <w:r w:rsidR="00707562">
        <w:t>třech</w:t>
      </w:r>
      <w:r w:rsidR="00E4199B">
        <w:t xml:space="preserve"> hlavních objektech</w:t>
      </w:r>
      <w:r w:rsidR="00924C46">
        <w:t xml:space="preserve"> a</w:t>
      </w:r>
      <w:r w:rsidR="00E4199B">
        <w:t xml:space="preserve"> bude probíhat</w:t>
      </w:r>
      <w:r w:rsidRPr="00E4199B">
        <w:t> </w:t>
      </w:r>
      <w:r w:rsidR="00E4199B">
        <w:t>ve dvou</w:t>
      </w:r>
      <w:r w:rsidRPr="00E4199B">
        <w:t xml:space="preserve"> etap</w:t>
      </w:r>
      <w:r w:rsidR="00E4199B">
        <w:t>ách</w:t>
      </w:r>
      <w:r w:rsidRPr="00E4199B">
        <w:t xml:space="preserve">. </w:t>
      </w:r>
    </w:p>
    <w:p w14:paraId="71D45DBE" w14:textId="4C0454CB" w:rsidR="00D41A6B" w:rsidRPr="00E4199B" w:rsidRDefault="00D41A6B" w:rsidP="00D41A6B">
      <w:pPr>
        <w:pStyle w:val="Bezmezer"/>
        <w:ind w:left="1416"/>
      </w:pPr>
      <w:r w:rsidRPr="00E4199B">
        <w:tab/>
        <w:t>Kuchyň a její provoz</w:t>
      </w:r>
      <w:r w:rsidR="00E4199B">
        <w:t xml:space="preserve"> je umístěn v objektu E</w:t>
      </w:r>
      <w:r w:rsidRPr="00E4199B">
        <w:t xml:space="preserve"> vč. technického, skladovacího a provozního zázemí v 1NP, jídlo bude následně rozváženo po objektu v tabletech na jednotlivé pokoje či do společenských místností v každém patře. Zásobování kuchyně</w:t>
      </w:r>
      <w:r w:rsidR="00A014D4">
        <w:t xml:space="preserve"> a objektu</w:t>
      </w:r>
      <w:r w:rsidR="00707562">
        <w:t xml:space="preserve"> </w:t>
      </w:r>
      <w:r w:rsidRPr="00E4199B">
        <w:t>probíh</w:t>
      </w:r>
      <w:r w:rsidR="00707562">
        <w:t>á</w:t>
      </w:r>
      <w:r w:rsidRPr="00E4199B">
        <w:t xml:space="preserve"> samostatn</w:t>
      </w:r>
      <w:r w:rsidR="00707562">
        <w:t>ou</w:t>
      </w:r>
      <w:r w:rsidR="00891F98">
        <w:t xml:space="preserve"> zásobovací rampou</w:t>
      </w:r>
      <w:r w:rsidR="00A014D4">
        <w:t>, která navazuje na stávající zásobovací.</w:t>
      </w:r>
      <w:r w:rsidRPr="00E4199B">
        <w:t xml:space="preserve"> </w:t>
      </w:r>
    </w:p>
    <w:p w14:paraId="7B1D4166" w14:textId="7FBBA17D" w:rsidR="00D41A6B" w:rsidRPr="00E4199B" w:rsidRDefault="00D41A6B" w:rsidP="00D41A6B">
      <w:pPr>
        <w:pStyle w:val="Bezmezer"/>
        <w:ind w:left="1416"/>
      </w:pPr>
      <w:r w:rsidRPr="00E4199B">
        <w:tab/>
        <w:t>U vjezdu do areálu</w:t>
      </w:r>
      <w:r w:rsidR="00891F98">
        <w:t xml:space="preserve"> je</w:t>
      </w:r>
      <w:r w:rsidRPr="00E4199B">
        <w:t xml:space="preserve"> umístěna</w:t>
      </w:r>
      <w:r w:rsidR="00891F98">
        <w:t xml:space="preserve"> brána</w:t>
      </w:r>
      <w:r w:rsidRPr="00E4199B">
        <w:t xml:space="preserve"> a informační tabule, interiér bude vybaven informačním systémem. Celkově bude objekt vybaven </w:t>
      </w:r>
      <w:proofErr w:type="gramStart"/>
      <w:r w:rsidRPr="00E4199B">
        <w:t>24 hodinovou</w:t>
      </w:r>
      <w:proofErr w:type="gramEnd"/>
      <w:r w:rsidRPr="00E4199B">
        <w:t xml:space="preserve"> péčí a recepcí.</w:t>
      </w:r>
    </w:p>
    <w:p w14:paraId="2C62DE2B" w14:textId="77777777" w:rsidR="00D41A6B" w:rsidRPr="00152980" w:rsidRDefault="00D41A6B" w:rsidP="00D41A6B">
      <w:pPr>
        <w:pStyle w:val="Bezmezer"/>
        <w:ind w:left="1416"/>
      </w:pPr>
      <w:r w:rsidRPr="00E4199B">
        <w:tab/>
        <w:t>Technologie výroby není vzhledem k předmětným typům provozů v objektu domova seniorů uvažována.</w:t>
      </w:r>
    </w:p>
    <w:p w14:paraId="67F1D1B0" w14:textId="77777777" w:rsidR="00D41A6B" w:rsidRPr="00A57872"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43064460"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t>B.2.4 Bezbariérové užívání stavby</w:t>
      </w:r>
    </w:p>
    <w:p w14:paraId="6279DEE1" w14:textId="77777777" w:rsidR="00D41A6B" w:rsidRPr="00DC6FEF" w:rsidRDefault="00D41A6B" w:rsidP="00D41A6B">
      <w:pPr>
        <w:pStyle w:val="q4"/>
        <w:shd w:val="clear" w:color="auto" w:fill="FFFFFF"/>
        <w:spacing w:before="0" w:beforeAutospacing="0" w:after="0" w:afterAutospacing="0"/>
        <w:ind w:left="708"/>
        <w:jc w:val="both"/>
        <w:rPr>
          <w:rFonts w:asciiTheme="minorHAnsi" w:hAnsiTheme="minorHAnsi" w:cstheme="minorHAnsi"/>
          <w:iCs/>
          <w:color w:val="000000"/>
          <w:sz w:val="22"/>
          <w:szCs w:val="22"/>
          <w:u w:val="single"/>
        </w:rPr>
      </w:pPr>
      <w:r w:rsidRPr="00DC6FEF">
        <w:rPr>
          <w:rFonts w:asciiTheme="minorHAnsi" w:hAnsiTheme="minorHAnsi" w:cstheme="minorHAnsi"/>
          <w:iCs/>
          <w:color w:val="000000"/>
          <w:sz w:val="22"/>
          <w:szCs w:val="22"/>
          <w:u w:val="single"/>
        </w:rPr>
        <w:t>Zásady řešení přístupnosti a užívání stavby osobami se sníženou schopností pohybu nebo orientace včetně údajů o podmínkách pro výkon práce osob se zdravotním postižením.</w:t>
      </w:r>
    </w:p>
    <w:p w14:paraId="78684CEE" w14:textId="77777777" w:rsidR="00D41A6B" w:rsidRDefault="00D41A6B" w:rsidP="00D41A6B">
      <w:pPr>
        <w:pStyle w:val="q4"/>
        <w:shd w:val="clear" w:color="auto" w:fill="FFFFFF"/>
        <w:spacing w:before="0" w:beforeAutospacing="0" w:after="0" w:afterAutospacing="0"/>
        <w:jc w:val="both"/>
        <w:rPr>
          <w:rFonts w:asciiTheme="minorHAnsi" w:hAnsiTheme="minorHAnsi" w:cstheme="minorHAnsi"/>
          <w:i/>
          <w:color w:val="000000"/>
          <w:sz w:val="22"/>
          <w:szCs w:val="22"/>
        </w:rPr>
      </w:pPr>
    </w:p>
    <w:p w14:paraId="545C3594" w14:textId="5D35C982" w:rsidR="00D41A6B" w:rsidRPr="00DC6FEF" w:rsidRDefault="00D41A6B" w:rsidP="00D41A6B">
      <w:pPr>
        <w:pStyle w:val="Bezmezer"/>
        <w:ind w:left="1416" w:firstLine="711"/>
      </w:pPr>
      <w:r w:rsidRPr="00DC6FEF">
        <w:t>Stavba a její provoz vyžaduje návrh pro osoby se zhoršenou schopností pohybu a orientace, z toho důvodu je návrh</w:t>
      </w:r>
      <w:r w:rsidR="00A014D4">
        <w:t>u</w:t>
      </w:r>
      <w:r w:rsidRPr="00DC6FEF">
        <w:t xml:space="preserve"> v </w:t>
      </w:r>
      <w:r w:rsidR="00490C16">
        <w:rPr>
          <w:rFonts w:cstheme="minorHAnsi"/>
        </w:rPr>
        <w:t xml:space="preserve">maximální možné míře </w:t>
      </w:r>
      <w:r w:rsidR="00490C16" w:rsidRPr="008B72C4">
        <w:rPr>
          <w:rFonts w:cstheme="minorHAnsi"/>
        </w:rPr>
        <w:t>dodržen</w:t>
      </w:r>
      <w:r w:rsidR="00490C16">
        <w:rPr>
          <w:rFonts w:cstheme="minorHAnsi"/>
        </w:rPr>
        <w:t>á</w:t>
      </w:r>
      <w:r w:rsidR="00490C16" w:rsidRPr="008B72C4">
        <w:rPr>
          <w:rFonts w:cstheme="minorHAnsi"/>
        </w:rPr>
        <w:t xml:space="preserve"> vyhláška</w:t>
      </w:r>
      <w:r w:rsidRPr="00DC6FEF">
        <w:t xml:space="preserve"> 398/2009 Sb. O obecných technických požadavcích zabezpečující bezbariérové užívání staveb. Veškeré prostory v objektu jsou přístupné bezbariérově, v koupelnách jsou sprchy bez vaniček, pouze vyspádované podlahy k vpusti. Podlahy jsou navrženy v jedné výškové úrovni v provedení povlakového přírodního protiskluzového </w:t>
      </w:r>
      <w:r>
        <w:t>linolea, případně povlakového PVC</w:t>
      </w:r>
      <w:r w:rsidRPr="00DC6FEF">
        <w:t xml:space="preserve">. V místnostech </w:t>
      </w:r>
      <w:r w:rsidR="00490C16">
        <w:t>koupelen</w:t>
      </w:r>
      <w:r w:rsidRPr="00DC6FEF">
        <w:t xml:space="preserve"> pro seniory jsou </w:t>
      </w:r>
      <w:r w:rsidR="00490C16">
        <w:t xml:space="preserve">záchodové mísy </w:t>
      </w:r>
      <w:r w:rsidRPr="00DC6FEF">
        <w:t>ve vyšších výškových úrovních s příslušnými madly pro snadnější používání klienty.</w:t>
      </w:r>
    </w:p>
    <w:p w14:paraId="708056FD" w14:textId="77777777" w:rsidR="00D41A6B" w:rsidRPr="00DC6FEF" w:rsidRDefault="00D41A6B" w:rsidP="00D41A6B">
      <w:pPr>
        <w:pStyle w:val="Bezmezer"/>
        <w:ind w:left="1416" w:firstLine="711"/>
      </w:pPr>
      <w:r w:rsidRPr="00DC6FEF">
        <w:t>Venkovní zpevněné plochy jsou vybaveny vodicími liniemi, vedoucími od vstupů pro pěší k vstupů do objektu. Výškové rozdíly vč. vstupů do objektu nebudou přesahovat 20 mm. Prosklené výplně otvorů budou chráněny proti mechanickému poškození.</w:t>
      </w:r>
    </w:p>
    <w:p w14:paraId="06961B27" w14:textId="77777777" w:rsidR="00D41A6B" w:rsidRDefault="00D41A6B" w:rsidP="00D41A6B">
      <w:pPr>
        <w:pStyle w:val="Bezmezer"/>
        <w:ind w:left="1416" w:firstLine="711"/>
      </w:pPr>
      <w:r w:rsidRPr="00DC6FEF">
        <w:t xml:space="preserve">Chodby domova seniorů budou opatřeny madly na stěnách, ochrannými pláty a všechny rohy a sloupy ochrannými systémovými prvky. V místech s provozem aut budou stěny či sloupy opatřeny systémovými nárazníky a svodidly. </w:t>
      </w:r>
    </w:p>
    <w:p w14:paraId="479C68BB" w14:textId="77777777" w:rsidR="00D41A6B" w:rsidRPr="00DC6FEF" w:rsidRDefault="00D41A6B" w:rsidP="00D41A6B">
      <w:pPr>
        <w:pStyle w:val="Bezmezer"/>
        <w:ind w:left="1416" w:firstLine="711"/>
      </w:pPr>
      <w:r w:rsidRPr="00DC6FEF">
        <w:t xml:space="preserve">V objektu bude nepřetržitý </w:t>
      </w:r>
      <w:proofErr w:type="gramStart"/>
      <w:r w:rsidRPr="00DC6FEF">
        <w:t>24 hodinový</w:t>
      </w:r>
      <w:proofErr w:type="gramEnd"/>
      <w:r w:rsidRPr="00DC6FEF">
        <w:t xml:space="preserve"> provoz. U vstupu do areálu a uvnitř objektu bude infomační systém pro orientaci, je také doporučeno společné prostory (nášlapné vrstvy podlah) v jednotlivých podlažích barevně odlišit. </w:t>
      </w:r>
    </w:p>
    <w:p w14:paraId="566AA54D" w14:textId="77777777" w:rsidR="00D41A6B" w:rsidRPr="00DC6FEF" w:rsidRDefault="00D41A6B" w:rsidP="00D41A6B">
      <w:pPr>
        <w:pStyle w:val="Bezmezer"/>
        <w:ind w:left="1416" w:firstLine="711"/>
      </w:pPr>
      <w:r w:rsidRPr="00DC6FEF">
        <w:lastRenderedPageBreak/>
        <w:t>Povrch pochozích ploch je navržen rovný, pevný a upravený proti skluzu. Nášlapné vrstvy musí mít parametry:</w:t>
      </w:r>
    </w:p>
    <w:p w14:paraId="54544CDE" w14:textId="77777777" w:rsidR="00D41A6B" w:rsidRPr="00DC6FEF" w:rsidRDefault="00D41A6B" w:rsidP="00D41A6B">
      <w:pPr>
        <w:pStyle w:val="Bezmezer"/>
        <w:ind w:left="2121" w:firstLine="711"/>
      </w:pPr>
      <w:r w:rsidRPr="00DC6FEF">
        <w:t xml:space="preserve">součinitel smykového tření nejméně 0,5 nebo </w:t>
      </w:r>
    </w:p>
    <w:p w14:paraId="4115CEF1" w14:textId="77777777" w:rsidR="00D41A6B" w:rsidRPr="00DC6FEF" w:rsidRDefault="00D41A6B" w:rsidP="00D41A6B">
      <w:pPr>
        <w:pStyle w:val="Bezmezer"/>
        <w:ind w:left="2121" w:firstLine="711"/>
      </w:pPr>
      <w:r w:rsidRPr="00DC6FEF">
        <w:t>hodnotu výkyvu kyvadla nejméně 40 nebo</w:t>
      </w:r>
    </w:p>
    <w:p w14:paraId="7CB0DBC6" w14:textId="77777777" w:rsidR="00D41A6B" w:rsidRPr="00DC6FEF" w:rsidRDefault="00D41A6B" w:rsidP="00D41A6B">
      <w:pPr>
        <w:pStyle w:val="Bezmezer"/>
        <w:ind w:left="2121" w:firstLine="711"/>
      </w:pPr>
      <w:r w:rsidRPr="00DC6FEF">
        <w:t>úhel kluzu nejméně 10°, popřípadě ve sklonu pak</w:t>
      </w:r>
    </w:p>
    <w:p w14:paraId="27EC2E2C" w14:textId="77777777" w:rsidR="00D41A6B" w:rsidRPr="00DC6FEF" w:rsidRDefault="00D41A6B" w:rsidP="00D41A6B">
      <w:pPr>
        <w:pStyle w:val="Bezmezer"/>
        <w:ind w:left="2121" w:firstLine="711"/>
      </w:pPr>
      <w:r w:rsidRPr="00DC6FEF">
        <w:t>součinitel smykového tření nejméně 0,5 +</w:t>
      </w:r>
      <w:proofErr w:type="spellStart"/>
      <w:r w:rsidRPr="00DC6FEF">
        <w:t>tga</w:t>
      </w:r>
      <w:proofErr w:type="spellEnd"/>
      <w:r w:rsidRPr="00DC6FEF">
        <w:t xml:space="preserve"> nebo</w:t>
      </w:r>
    </w:p>
    <w:p w14:paraId="2AB40F8C" w14:textId="77777777" w:rsidR="00D41A6B" w:rsidRPr="00DC6FEF" w:rsidRDefault="00D41A6B" w:rsidP="00D41A6B">
      <w:pPr>
        <w:pStyle w:val="Bezmezer"/>
        <w:ind w:left="2121" w:firstLine="711"/>
      </w:pPr>
      <w:r w:rsidRPr="00DC6FEF">
        <w:t>hodnotu výkyvu kyvadla nejméně 40 x (1 + tg a) nebo</w:t>
      </w:r>
    </w:p>
    <w:p w14:paraId="58C54539" w14:textId="77777777" w:rsidR="00D41A6B" w:rsidRPr="00DC6FEF" w:rsidRDefault="00D41A6B" w:rsidP="00D41A6B">
      <w:pPr>
        <w:pStyle w:val="Bezmezer"/>
        <w:ind w:left="2121" w:firstLine="711"/>
      </w:pPr>
      <w:r w:rsidRPr="00DC6FEF">
        <w:t>úhel kluzu neméně 10°x (1 + tg a)</w:t>
      </w:r>
    </w:p>
    <w:p w14:paraId="22FD93F8" w14:textId="77777777" w:rsidR="00D41A6B" w:rsidRPr="00DC6FEF" w:rsidRDefault="00D41A6B" w:rsidP="00D41A6B">
      <w:pPr>
        <w:pStyle w:val="Bezmezer"/>
        <w:ind w:left="1416" w:firstLine="711"/>
      </w:pPr>
      <w:r w:rsidRPr="00DC6FEF">
        <w:t xml:space="preserve">Výtahy jsou navrženy tak, aby splňovaly požadavky vnesené pro osoby s omezenou schopností pohybu a orientace a </w:t>
      </w:r>
      <w:r>
        <w:t xml:space="preserve">v potřebných místech </w:t>
      </w:r>
      <w:r w:rsidRPr="00DC6FEF">
        <w:t>pro možnost přepravování lůžek. Šířka vstupu (dveří) je min. 1,1</w:t>
      </w:r>
      <w:r>
        <w:t xml:space="preserve"> </w:t>
      </w:r>
      <w:r w:rsidRPr="00DC6FEF">
        <w:t>m. Kabina je doplněna sklopným sedátkem. Požadavky na provedení a vybavení výtahové klece budou splněny dle normy ČSN EN 81-70 (Bezpečnostní předpisy pro konstrukci a montáž výtahů – Část 70: Zvláštní úprava výtahů určených pro dopravu osob a osob a nákladů – přístupnost výtahů včetně osob s omezenou schopností pohybu a orientace).</w:t>
      </w:r>
    </w:p>
    <w:p w14:paraId="75225906" w14:textId="77777777" w:rsidR="00D41A6B" w:rsidRPr="00DC6FEF" w:rsidRDefault="00D41A6B" w:rsidP="00D41A6B">
      <w:pPr>
        <w:pStyle w:val="Bezmezer"/>
        <w:ind w:left="1416" w:firstLine="711"/>
      </w:pPr>
      <w:r w:rsidRPr="00DC6FEF">
        <w:t>Vnitřní i vnější pochozí plochy jsou navrženy tak, aby byla důsledně dodržena vodicí linie pro osoby se zrakovým postižením. Do průchozího prostoru podél vodicí linie nebudou umístěny žádné překážky. Předměty, stavby pro reklamu a informační nebo reklamní zařízení, jiné konstrukce na ostatních místech pochozích ploch musí mít ve výši 100 až 250 mm nad pochozí plochou pevnou zarážku pro bílou hůl jako je spodní tyč zábradlí nebo podstavec a ve výši 1100 mm pevnou ochranu jako je tyč zábradlí nebo horní díl oplocení, sledující půdorysný průmět překážky, popřípadě lze odsunout zarážku za obrys překážky nejvýše o 200 mm. Takto musí být zabezpečeny také předměty a konstrukce s bočními stěnami nesahajícími až k zemi nebo podlaze a výkopy a staveniště.</w:t>
      </w:r>
    </w:p>
    <w:p w14:paraId="41BE2368" w14:textId="77777777" w:rsidR="00D41A6B" w:rsidRPr="00A57872"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366119BC"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t>B.2.5 Bezpečnost při užívání stavby</w:t>
      </w:r>
    </w:p>
    <w:p w14:paraId="462509AD" w14:textId="77777777" w:rsidR="00D41A6B" w:rsidRPr="00152980" w:rsidRDefault="00D41A6B" w:rsidP="00D41A6B">
      <w:pPr>
        <w:pStyle w:val="Bezmezer"/>
        <w:ind w:left="1416" w:firstLine="708"/>
      </w:pPr>
      <w:r w:rsidRPr="00152980">
        <w:t>Návrh zohledňuje</w:t>
      </w:r>
      <w:r>
        <w:t xml:space="preserve"> veškeré</w:t>
      </w:r>
      <w:r w:rsidRPr="00152980">
        <w:t xml:space="preserve"> podmínky v rámci hygieny, ochrany zdraví a životního prostředí, jednotlivé části hlavy VI tohoto nařízení o bezpečnosti a přístupnosti při užívání, vyhlášku č. 23/2008 Sb., o technických podmínkách požární bezpečnosti staveb.</w:t>
      </w:r>
    </w:p>
    <w:p w14:paraId="15F11D86" w14:textId="77777777" w:rsidR="00D41A6B" w:rsidRPr="00152980" w:rsidRDefault="00D41A6B" w:rsidP="00D41A6B">
      <w:pPr>
        <w:pStyle w:val="Bezmezer"/>
        <w:ind w:left="1416"/>
      </w:pPr>
      <w:r w:rsidRPr="00152980">
        <w:t xml:space="preserve">  </w:t>
      </w:r>
      <w:r w:rsidRPr="00152980">
        <w:tab/>
        <w:t>Nařízení vlády č. 93/2012 Sb., kterým se mění nařízení vlády č. 361/2007 Sb., kterým se stanoví podmínky ochrany zdraví při práci, ve znění nařízení vlády č. 68/2010 Sb. a Nařízení vlády č. 362/2005 Sb. o bližších požadavcích na bezpečnost a ochranu zdraví při práci na pracovištích s nebezpečím pádu z výšky nebo do hloubky.</w:t>
      </w:r>
    </w:p>
    <w:p w14:paraId="5E0651D4" w14:textId="59F802CA" w:rsidR="00D41A6B" w:rsidRPr="00152980" w:rsidRDefault="00D41A6B" w:rsidP="00D41A6B">
      <w:pPr>
        <w:pStyle w:val="Bezmezer"/>
        <w:ind w:left="1416" w:firstLine="708"/>
      </w:pPr>
      <w:r w:rsidRPr="00152980">
        <w:t>Přístup pracovníků na konstrukci střešního pláště z důvodů běžné údržby, oprav a údržby střešního pláště v zimním období, je zabezpečen střešním výl</w:t>
      </w:r>
      <w:r>
        <w:t>ezem</w:t>
      </w:r>
      <w:r w:rsidRPr="00152980">
        <w:t xml:space="preserve"> z</w:t>
      </w:r>
      <w:r w:rsidR="00490C16">
        <w:t xml:space="preserve"> půdního</w:t>
      </w:r>
      <w:r w:rsidRPr="00152980">
        <w:t> prosto</w:t>
      </w:r>
      <w:r w:rsidR="00490C16">
        <w:t>ru</w:t>
      </w:r>
      <w:r w:rsidRPr="00152980">
        <w:t>. Jakákoliv osoba, která pracuje podél nebezpečných okrajů plochých</w:t>
      </w:r>
      <w:r w:rsidR="00490C16">
        <w:t xml:space="preserve"> a šikmých</w:t>
      </w:r>
      <w:r w:rsidRPr="00152980">
        <w:t xml:space="preserve"> střech, musí být ochráněna proti pádu z výšky. </w:t>
      </w:r>
    </w:p>
    <w:p w14:paraId="337E1C0A" w14:textId="77777777" w:rsidR="00D41A6B" w:rsidRPr="00A57872"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7D5AE334" w14:textId="3C873ACA" w:rsidR="00D41A6B" w:rsidRPr="00A57872" w:rsidRDefault="00D41A6B" w:rsidP="00A06858">
      <w:pPr>
        <w:rPr>
          <w:rFonts w:eastAsia="Times New Roman" w:cstheme="minorHAnsi"/>
          <w:sz w:val="22"/>
          <w:u w:val="single"/>
          <w:lang w:eastAsia="cs-CZ"/>
        </w:rPr>
      </w:pPr>
      <w:r w:rsidRPr="00A57872">
        <w:rPr>
          <w:rFonts w:eastAsia="Times New Roman" w:cstheme="minorHAnsi"/>
          <w:sz w:val="22"/>
          <w:u w:val="single"/>
          <w:lang w:eastAsia="cs-CZ"/>
        </w:rPr>
        <w:t>B.2.6 Základní charakteristika objektů</w:t>
      </w:r>
    </w:p>
    <w:p w14:paraId="22CB3AAD" w14:textId="77777777" w:rsidR="00D41A6B" w:rsidRPr="00A57872" w:rsidRDefault="00D41A6B" w:rsidP="00D41A6B">
      <w:pPr>
        <w:pStyle w:val="Odstavecseseznamem"/>
        <w:numPr>
          <w:ilvl w:val="0"/>
          <w:numId w:val="11"/>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stavební řešení,</w:t>
      </w:r>
    </w:p>
    <w:p w14:paraId="6996D131" w14:textId="77777777" w:rsidR="00D41A6B" w:rsidRPr="00A57872" w:rsidRDefault="00D41A6B" w:rsidP="00D41A6B">
      <w:pPr>
        <w:pStyle w:val="Odstavecseseznamem"/>
        <w:numPr>
          <w:ilvl w:val="0"/>
          <w:numId w:val="11"/>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konstrukční a materiálové řešení,</w:t>
      </w:r>
    </w:p>
    <w:p w14:paraId="59E4368A" w14:textId="77777777" w:rsidR="00D41A6B" w:rsidRPr="00054202" w:rsidRDefault="00D41A6B" w:rsidP="00D41A6B">
      <w:pPr>
        <w:pStyle w:val="Odstavecseseznamem"/>
        <w:numPr>
          <w:ilvl w:val="0"/>
          <w:numId w:val="11"/>
        </w:numPr>
        <w:shd w:val="clear" w:color="auto" w:fill="FFFFFF"/>
        <w:spacing w:before="240" w:after="240" w:line="360" w:lineRule="auto"/>
        <w:ind w:left="567" w:firstLine="142"/>
        <w:jc w:val="both"/>
        <w:rPr>
          <w:rFonts w:eastAsia="Times New Roman" w:cstheme="minorHAnsi"/>
          <w:u w:val="single"/>
          <w:lang w:eastAsia="cs-CZ"/>
        </w:rPr>
      </w:pPr>
      <w:r w:rsidRPr="00054202">
        <w:rPr>
          <w:rFonts w:eastAsia="Times New Roman" w:cstheme="minorHAnsi"/>
          <w:u w:val="single"/>
          <w:lang w:eastAsia="cs-CZ"/>
        </w:rPr>
        <w:t>mechanická odolnost a stabilita.</w:t>
      </w:r>
    </w:p>
    <w:p w14:paraId="4EA9A2C3" w14:textId="6EAEE5B9" w:rsidR="00D41A6B" w:rsidRPr="00A06858" w:rsidRDefault="00463F3D" w:rsidP="00D41A6B">
      <w:pPr>
        <w:pStyle w:val="Bezmezer"/>
        <w:ind w:left="1416" w:firstLine="708"/>
        <w:rPr>
          <w:rFonts w:cstheme="minorHAnsi"/>
        </w:rPr>
      </w:pPr>
      <w:r>
        <w:rPr>
          <w:rFonts w:cstheme="minorHAnsi"/>
        </w:rPr>
        <w:t>Objekt A (SO01a) v</w:t>
      </w:r>
      <w:r w:rsidR="00A06858" w:rsidRPr="00A06858">
        <w:rPr>
          <w:rFonts w:cstheme="minorHAnsi"/>
        </w:rPr>
        <w:t>e stávajícím stavu jde o nepodsklepený čtyřpodlažní panelový dům typové soustavy T06B PSB U-R, pocházející z 80.let minulého století. Objekt na počátku tohoto století prošel výměnou střechy – dřívější plochá střecha byla nahrazena střechou valbovou s nosnou konstrukcí dřevěnou, s nevyužitým podkrovím. Objekt podlouhlého tvaru o půdorysných rozměrech cca 17,1 x 47</w:t>
      </w:r>
      <w:r w:rsidR="00A06858">
        <w:rPr>
          <w:rFonts w:cstheme="minorHAnsi"/>
        </w:rPr>
        <w:t xml:space="preserve"> </w:t>
      </w:r>
      <w:r w:rsidR="00A06858" w:rsidRPr="00A06858">
        <w:rPr>
          <w:rFonts w:cstheme="minorHAnsi"/>
        </w:rPr>
        <w:t xml:space="preserve">m je orientován přibližně směrem sever – jih. Objekt </w:t>
      </w:r>
      <w:r w:rsidR="00A06858" w:rsidRPr="00A06858">
        <w:rPr>
          <w:rFonts w:cstheme="minorHAnsi"/>
        </w:rPr>
        <w:lastRenderedPageBreak/>
        <w:t>tvoří samostatný dilatační celek, od navazujícího objektu</w:t>
      </w:r>
      <w:r>
        <w:rPr>
          <w:rFonts w:cstheme="minorHAnsi"/>
        </w:rPr>
        <w:t xml:space="preserve"> B</w:t>
      </w:r>
      <w:r w:rsidR="00A06858" w:rsidRPr="00A06858">
        <w:rPr>
          <w:rFonts w:cstheme="minorHAnsi"/>
        </w:rPr>
        <w:t xml:space="preserve"> spojovacího krčku </w:t>
      </w:r>
      <w:r>
        <w:rPr>
          <w:rFonts w:cstheme="minorHAnsi"/>
        </w:rPr>
        <w:t>(</w:t>
      </w:r>
      <w:r w:rsidR="00A06858" w:rsidRPr="00A06858">
        <w:rPr>
          <w:rFonts w:cstheme="minorHAnsi"/>
        </w:rPr>
        <w:t>SO01b</w:t>
      </w:r>
      <w:r>
        <w:rPr>
          <w:rFonts w:cstheme="minorHAnsi"/>
        </w:rPr>
        <w:t>)</w:t>
      </w:r>
      <w:r w:rsidR="00A06858" w:rsidRPr="00A06858">
        <w:rPr>
          <w:rFonts w:cstheme="minorHAnsi"/>
        </w:rPr>
        <w:t xml:space="preserve"> je dilatován.</w:t>
      </w:r>
    </w:p>
    <w:p w14:paraId="539FD110" w14:textId="5E1CB7C8" w:rsidR="00A06858" w:rsidRDefault="00A06858" w:rsidP="00A06858">
      <w:pPr>
        <w:spacing w:after="0" w:line="240" w:lineRule="auto"/>
        <w:ind w:left="1418" w:firstLine="709"/>
        <w:jc w:val="both"/>
        <w:rPr>
          <w:rFonts w:cstheme="minorHAnsi"/>
          <w:sz w:val="22"/>
        </w:rPr>
      </w:pPr>
      <w:r w:rsidRPr="00A06858">
        <w:rPr>
          <w:rFonts w:cstheme="minorHAnsi"/>
          <w:sz w:val="22"/>
        </w:rPr>
        <w:t xml:space="preserve">Základní nosný systém objektu je příčný. Svislé konstrukce, podporující stropy jsou tvořeny příčnými ŽB stěnami </w:t>
      </w:r>
      <w:proofErr w:type="spellStart"/>
      <w:r w:rsidRPr="00A06858">
        <w:rPr>
          <w:rFonts w:cstheme="minorHAnsi"/>
          <w:sz w:val="22"/>
        </w:rPr>
        <w:t>tl</w:t>
      </w:r>
      <w:proofErr w:type="spellEnd"/>
      <w:r w:rsidRPr="00A06858">
        <w:rPr>
          <w:rFonts w:cstheme="minorHAnsi"/>
          <w:sz w:val="22"/>
        </w:rPr>
        <w:t>. 140</w:t>
      </w:r>
      <w:r>
        <w:rPr>
          <w:rFonts w:cstheme="minorHAnsi"/>
          <w:sz w:val="22"/>
        </w:rPr>
        <w:t xml:space="preserve"> </w:t>
      </w:r>
      <w:r w:rsidRPr="00A06858">
        <w:rPr>
          <w:rFonts w:cstheme="minorHAnsi"/>
          <w:sz w:val="22"/>
        </w:rPr>
        <w:t>mm. Stěny jsou rozmístěny v podélném směru v modulových rozestupech 13x 3,6m, modulové osy po 3600</w:t>
      </w:r>
      <w:r>
        <w:rPr>
          <w:rFonts w:cstheme="minorHAnsi"/>
          <w:sz w:val="22"/>
        </w:rPr>
        <w:t xml:space="preserve"> </w:t>
      </w:r>
      <w:r w:rsidRPr="00A06858">
        <w:rPr>
          <w:rFonts w:cstheme="minorHAnsi"/>
          <w:sz w:val="22"/>
        </w:rPr>
        <w:t xml:space="preserve">mm jsou označeny „A“ až „N“. V příčném směru je objekt rozdělen na dva krajní trakty 2x 7,2m + střední chodbový trakt š. 2,4m (osové rozměry). Obvodový plášť je ze sendvičových ŽB panelů celkové </w:t>
      </w:r>
      <w:proofErr w:type="spellStart"/>
      <w:r w:rsidRPr="00A06858">
        <w:rPr>
          <w:rFonts w:cstheme="minorHAnsi"/>
          <w:sz w:val="22"/>
        </w:rPr>
        <w:t>tl</w:t>
      </w:r>
      <w:proofErr w:type="spellEnd"/>
      <w:r w:rsidRPr="00A06858">
        <w:rPr>
          <w:rFonts w:cstheme="minorHAnsi"/>
          <w:sz w:val="22"/>
        </w:rPr>
        <w:t>. 260</w:t>
      </w:r>
      <w:r>
        <w:rPr>
          <w:rFonts w:cstheme="minorHAnsi"/>
          <w:sz w:val="22"/>
        </w:rPr>
        <w:t xml:space="preserve"> </w:t>
      </w:r>
      <w:r w:rsidRPr="00A06858">
        <w:rPr>
          <w:rFonts w:cstheme="minorHAnsi"/>
          <w:sz w:val="22"/>
        </w:rPr>
        <w:t xml:space="preserve">mm s nosnou ŽB částí </w:t>
      </w:r>
      <w:proofErr w:type="spellStart"/>
      <w:r w:rsidRPr="00A06858">
        <w:rPr>
          <w:rFonts w:cstheme="minorHAnsi"/>
          <w:sz w:val="22"/>
        </w:rPr>
        <w:t>tl</w:t>
      </w:r>
      <w:proofErr w:type="spellEnd"/>
      <w:r w:rsidRPr="00A06858">
        <w:rPr>
          <w:rFonts w:cstheme="minorHAnsi"/>
          <w:sz w:val="22"/>
        </w:rPr>
        <w:t>. 120</w:t>
      </w:r>
      <w:r>
        <w:rPr>
          <w:rFonts w:cstheme="minorHAnsi"/>
          <w:sz w:val="22"/>
        </w:rPr>
        <w:t xml:space="preserve"> </w:t>
      </w:r>
      <w:r w:rsidRPr="00A06858">
        <w:rPr>
          <w:rFonts w:cstheme="minorHAnsi"/>
          <w:sz w:val="22"/>
        </w:rPr>
        <w:t xml:space="preserve">mm na straně interiéru, na kterou jsou kotveny vrstvy tepelné izolace </w:t>
      </w:r>
      <w:proofErr w:type="spellStart"/>
      <w:r w:rsidRPr="00A06858">
        <w:rPr>
          <w:rFonts w:cstheme="minorHAnsi"/>
          <w:sz w:val="22"/>
        </w:rPr>
        <w:t>tl</w:t>
      </w:r>
      <w:proofErr w:type="spellEnd"/>
      <w:r w:rsidRPr="00A06858">
        <w:rPr>
          <w:rFonts w:cstheme="minorHAnsi"/>
          <w:sz w:val="22"/>
        </w:rPr>
        <w:t>. 60</w:t>
      </w:r>
      <w:r>
        <w:rPr>
          <w:rFonts w:cstheme="minorHAnsi"/>
          <w:sz w:val="22"/>
        </w:rPr>
        <w:t xml:space="preserve"> </w:t>
      </w:r>
      <w:r w:rsidRPr="00A06858">
        <w:rPr>
          <w:rFonts w:cstheme="minorHAnsi"/>
          <w:sz w:val="22"/>
        </w:rPr>
        <w:t>mm + fasádní ŽB panel š. 80</w:t>
      </w:r>
      <w:r>
        <w:rPr>
          <w:rFonts w:cstheme="minorHAnsi"/>
          <w:sz w:val="22"/>
        </w:rPr>
        <w:t xml:space="preserve"> </w:t>
      </w:r>
      <w:r w:rsidRPr="00A06858">
        <w:rPr>
          <w:rFonts w:cstheme="minorHAnsi"/>
          <w:sz w:val="22"/>
        </w:rPr>
        <w:t xml:space="preserve">mm. Chodbové stěny jsou z ŽB panelů </w:t>
      </w:r>
      <w:proofErr w:type="spellStart"/>
      <w:r w:rsidRPr="00A06858">
        <w:rPr>
          <w:rFonts w:cstheme="minorHAnsi"/>
          <w:sz w:val="22"/>
        </w:rPr>
        <w:t>tl</w:t>
      </w:r>
      <w:proofErr w:type="spellEnd"/>
      <w:r w:rsidRPr="00A06858">
        <w:rPr>
          <w:rFonts w:cstheme="minorHAnsi"/>
          <w:sz w:val="22"/>
        </w:rPr>
        <w:t>. 140</w:t>
      </w:r>
      <w:r>
        <w:rPr>
          <w:rFonts w:cstheme="minorHAnsi"/>
          <w:sz w:val="22"/>
        </w:rPr>
        <w:t xml:space="preserve"> </w:t>
      </w:r>
      <w:r w:rsidRPr="00A06858">
        <w:rPr>
          <w:rFonts w:cstheme="minorHAnsi"/>
          <w:sz w:val="22"/>
        </w:rPr>
        <w:t xml:space="preserve">mm. Nosná konstrukce stropů je provedena jako ŽB panely </w:t>
      </w:r>
      <w:proofErr w:type="spellStart"/>
      <w:r w:rsidRPr="00A06858">
        <w:rPr>
          <w:rFonts w:cstheme="minorHAnsi"/>
          <w:sz w:val="22"/>
        </w:rPr>
        <w:t>tl</w:t>
      </w:r>
      <w:proofErr w:type="spellEnd"/>
      <w:r w:rsidRPr="00A06858">
        <w:rPr>
          <w:rFonts w:cstheme="minorHAnsi"/>
          <w:sz w:val="22"/>
        </w:rPr>
        <w:t>. 120</w:t>
      </w:r>
      <w:r>
        <w:rPr>
          <w:rFonts w:cstheme="minorHAnsi"/>
          <w:sz w:val="22"/>
        </w:rPr>
        <w:t xml:space="preserve"> </w:t>
      </w:r>
      <w:r w:rsidRPr="00A06858">
        <w:rPr>
          <w:rFonts w:cstheme="minorHAnsi"/>
          <w:sz w:val="22"/>
        </w:rPr>
        <w:t>mm. Základy jsou plošné, ve formě ŽB základových pasů, propojených do základového roštu.</w:t>
      </w:r>
      <w:r>
        <w:rPr>
          <w:rFonts w:cstheme="minorHAnsi"/>
          <w:sz w:val="22"/>
        </w:rPr>
        <w:t xml:space="preserve"> </w:t>
      </w:r>
      <w:r w:rsidRPr="00A06858">
        <w:rPr>
          <w:rFonts w:cstheme="minorHAnsi"/>
          <w:sz w:val="22"/>
        </w:rPr>
        <w:t>Základy jsou ve značném rozsahu doplněny soustavou kolektorů pro instalace, viz původní dokumentace.</w:t>
      </w:r>
    </w:p>
    <w:p w14:paraId="40351349" w14:textId="1C8E6A42" w:rsidR="00A06858" w:rsidRPr="00A06858" w:rsidRDefault="00340499" w:rsidP="00A06858">
      <w:pPr>
        <w:spacing w:after="0" w:line="240" w:lineRule="auto"/>
        <w:ind w:left="1418" w:firstLine="709"/>
        <w:jc w:val="both"/>
        <w:rPr>
          <w:rFonts w:cstheme="minorHAnsi"/>
          <w:sz w:val="22"/>
        </w:rPr>
      </w:pPr>
      <w:r>
        <w:rPr>
          <w:rFonts w:cstheme="minorHAnsi"/>
          <w:sz w:val="22"/>
        </w:rPr>
        <w:t>Objekt B (SO01b) v</w:t>
      </w:r>
      <w:r w:rsidR="00A06858" w:rsidRPr="00A06858">
        <w:rPr>
          <w:rFonts w:cstheme="minorHAnsi"/>
          <w:sz w:val="22"/>
        </w:rPr>
        <w:t xml:space="preserve">e stávajícím stavu jde o nepodsklepený jednopodlažní objekt spojovacího krčku mezi objekty SO01a – objekt A </w:t>
      </w:r>
      <w:proofErr w:type="spellStart"/>
      <w:r w:rsidR="00A06858" w:rsidRPr="00A06858">
        <w:rPr>
          <w:rFonts w:cstheme="minorHAnsi"/>
          <w:sz w:val="22"/>
        </w:rPr>
        <w:t>a</w:t>
      </w:r>
      <w:proofErr w:type="spellEnd"/>
      <w:r w:rsidR="00A06858" w:rsidRPr="00A06858">
        <w:rPr>
          <w:rFonts w:cstheme="minorHAnsi"/>
          <w:sz w:val="22"/>
        </w:rPr>
        <w:t xml:space="preserve"> SO01c – objekt C.</w:t>
      </w:r>
      <w:r w:rsidR="00A06858">
        <w:rPr>
          <w:rFonts w:cstheme="minorHAnsi"/>
          <w:sz w:val="22"/>
        </w:rPr>
        <w:t xml:space="preserve"> </w:t>
      </w:r>
      <w:r w:rsidR="00A06858" w:rsidRPr="00A06858">
        <w:rPr>
          <w:rFonts w:cstheme="minorHAnsi"/>
          <w:sz w:val="22"/>
        </w:rPr>
        <w:t xml:space="preserve">Z hlediska konstrukčního systému jde o prefabrikovaný skelet typu MSOB, stavba pochází z 80. let minulého století. Na objektu byla počátkem tohoto století nahrazena původní plochá střecha s atikami střechou valbovou s nosnou konstrukcí dřevěnou. Objekt podlouhlého tvaru o půdorysných rozměrech cca 9,5 x 3,5m je orientován přibližně směrem sever – jih. Objekt tvoří samostatný dilatační celek, od navazujících objektů SO01a a SO01c je dilatován. </w:t>
      </w:r>
    </w:p>
    <w:p w14:paraId="5CD5E57C" w14:textId="6366BAC0" w:rsidR="00D41A6B" w:rsidRPr="00054202" w:rsidRDefault="00D41A6B" w:rsidP="00D41A6B">
      <w:pPr>
        <w:pStyle w:val="Bezmezer"/>
        <w:ind w:left="1416"/>
      </w:pPr>
      <w:r w:rsidRPr="00054202">
        <w:tab/>
      </w:r>
      <w:r w:rsidR="00C31FDA">
        <w:t>Nástavba a přístavba</w:t>
      </w:r>
      <w:r w:rsidRPr="00054202">
        <w:t xml:space="preserve"> je navržena a musí být provedena tak, aby účinky zatížení a nepříznivé vlivy prostředí nemohly způsobit její poškození či škodu na okolních stavbách, komunikací, technické infrastruktury apod., narušení stability a trvanlivosti, poškození či omezení provozuschopnosti. </w:t>
      </w:r>
    </w:p>
    <w:p w14:paraId="14D1AD4D" w14:textId="77777777" w:rsidR="00D41A6B" w:rsidRPr="00054202" w:rsidRDefault="00D41A6B" w:rsidP="00D41A6B">
      <w:pPr>
        <w:pStyle w:val="Bezmezer"/>
        <w:ind w:left="1416"/>
      </w:pPr>
      <w:r w:rsidRPr="00054202">
        <w:tab/>
        <w:t>Všechny tyto body budou podrobně řešeny v jednotlivých technických zprávách a projektových dokumentacích u každého řešené části.</w:t>
      </w:r>
    </w:p>
    <w:p w14:paraId="4AF221FD" w14:textId="77777777" w:rsidR="00D41A6B" w:rsidRPr="00872D27"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highlight w:val="yellow"/>
        </w:rPr>
      </w:pPr>
    </w:p>
    <w:p w14:paraId="460EB788" w14:textId="77777777" w:rsidR="00D41A6B" w:rsidRPr="00054202" w:rsidRDefault="00D41A6B" w:rsidP="00D41A6B">
      <w:pPr>
        <w:shd w:val="clear" w:color="auto" w:fill="FFFFFF"/>
        <w:spacing w:before="240" w:after="240" w:line="240" w:lineRule="auto"/>
        <w:jc w:val="both"/>
        <w:rPr>
          <w:rFonts w:eastAsia="Times New Roman" w:cstheme="minorHAnsi"/>
          <w:sz w:val="22"/>
          <w:u w:val="single"/>
          <w:lang w:eastAsia="cs-CZ"/>
        </w:rPr>
      </w:pPr>
      <w:r w:rsidRPr="00054202">
        <w:rPr>
          <w:rFonts w:eastAsia="Times New Roman" w:cstheme="minorHAnsi"/>
          <w:sz w:val="22"/>
          <w:u w:val="single"/>
          <w:lang w:eastAsia="cs-CZ"/>
        </w:rPr>
        <w:t>B.2.7 Základní charakteristika technických a technologických zařízení</w:t>
      </w:r>
    </w:p>
    <w:p w14:paraId="3DA3C754" w14:textId="77777777" w:rsidR="00D41A6B" w:rsidRPr="00054202" w:rsidRDefault="00D41A6B" w:rsidP="00D41A6B">
      <w:pPr>
        <w:pStyle w:val="Odstavecseseznamem"/>
        <w:numPr>
          <w:ilvl w:val="0"/>
          <w:numId w:val="12"/>
        </w:numPr>
        <w:shd w:val="clear" w:color="auto" w:fill="FFFFFF"/>
        <w:spacing w:before="240" w:after="240" w:line="360" w:lineRule="auto"/>
        <w:ind w:left="709" w:firstLine="0"/>
        <w:jc w:val="both"/>
        <w:rPr>
          <w:rFonts w:eastAsia="Times New Roman" w:cstheme="minorHAnsi"/>
          <w:u w:val="single"/>
          <w:lang w:eastAsia="cs-CZ"/>
        </w:rPr>
      </w:pPr>
      <w:r w:rsidRPr="00054202">
        <w:rPr>
          <w:rFonts w:eastAsia="Times New Roman" w:cstheme="minorHAnsi"/>
          <w:u w:val="single"/>
          <w:lang w:eastAsia="cs-CZ"/>
        </w:rPr>
        <w:t>technické řešení,</w:t>
      </w:r>
    </w:p>
    <w:p w14:paraId="4F22C312" w14:textId="77777777" w:rsidR="00D41A6B" w:rsidRPr="00054202" w:rsidRDefault="00D41A6B" w:rsidP="00D41A6B">
      <w:pPr>
        <w:pStyle w:val="Odstavecseseznamem"/>
        <w:numPr>
          <w:ilvl w:val="0"/>
          <w:numId w:val="12"/>
        </w:numPr>
        <w:shd w:val="clear" w:color="auto" w:fill="FFFFFF"/>
        <w:spacing w:before="240" w:after="240" w:line="360" w:lineRule="auto"/>
        <w:ind w:left="709" w:firstLine="0"/>
        <w:jc w:val="both"/>
        <w:rPr>
          <w:rFonts w:eastAsia="Times New Roman" w:cstheme="minorHAnsi"/>
          <w:u w:val="single"/>
          <w:lang w:eastAsia="cs-CZ"/>
        </w:rPr>
      </w:pPr>
      <w:r w:rsidRPr="00054202">
        <w:rPr>
          <w:rFonts w:eastAsia="Times New Roman" w:cstheme="minorHAnsi"/>
          <w:u w:val="single"/>
          <w:lang w:eastAsia="cs-CZ"/>
        </w:rPr>
        <w:t>výčet technických a technologických zařízení.</w:t>
      </w:r>
    </w:p>
    <w:p w14:paraId="0AA57111" w14:textId="79AE1AC0" w:rsidR="00D41A6B" w:rsidRPr="00054202" w:rsidRDefault="00D41A6B" w:rsidP="00D41A6B">
      <w:pPr>
        <w:pStyle w:val="Bezmezer"/>
        <w:ind w:left="1416" w:firstLine="708"/>
      </w:pPr>
      <w:r w:rsidRPr="00054202">
        <w:t>V objektu je řešeno zálohování elektrické energie pomocí zdrojů UPS, která bude sloužit také pro napojení požárně bezpečnostních zařízení a pro napojení zařízení, které musí mít nepřerušovaný zdroj energie. EPS a EZS, počítačové a řídicí systémy, které musí splňovat podmínku, že není přípustná žádná ztráta funkce nebo dat budou vybaveny vlastním náhradním zdrojem (UPS), který bude řešit zpracovatel daného systému</w:t>
      </w:r>
      <w:r w:rsidR="000F27DD" w:rsidRPr="00054202">
        <w:t xml:space="preserve"> včetně e</w:t>
      </w:r>
      <w:r w:rsidRPr="00054202">
        <w:t>vakuační výtah</w:t>
      </w:r>
      <w:r w:rsidR="000F27DD" w:rsidRPr="00054202">
        <w:t>u</w:t>
      </w:r>
      <w:r w:rsidRPr="00054202">
        <w:t>.</w:t>
      </w:r>
    </w:p>
    <w:p w14:paraId="07EF4144" w14:textId="77777777" w:rsidR="00D41A6B" w:rsidRPr="00054202" w:rsidRDefault="00D41A6B" w:rsidP="00D41A6B">
      <w:pPr>
        <w:pStyle w:val="Bezmezer"/>
        <w:ind w:left="1416" w:firstLine="708"/>
      </w:pPr>
      <w:r w:rsidRPr="00054202">
        <w:t xml:space="preserve">Na základě požadavku PBŘ bude elektroinstalace v objektu navržena tak, aby bylo zajištěno bezpečné vypnutí elektrické energie v objektu a tím zajištěn účinný a bezpečný zásah jednotek požární ochrany. V případě požáru bude umožněno centrální vypnutí těch elektrických zařízení v objektu nebo v jeho části, jejichž funkčnost není nutná při požáru – CENTRAL STOP, ale zároveň musí být zachována dodávka elektrické energie požárně bezpečnostních zařízení a zařízení, která musí být funkční v případě požáru. </w:t>
      </w:r>
    </w:p>
    <w:p w14:paraId="00A78800" w14:textId="66596996" w:rsidR="00D41A6B" w:rsidRPr="00054202" w:rsidRDefault="00D41A6B" w:rsidP="00D41A6B">
      <w:pPr>
        <w:pStyle w:val="Bezmezer"/>
        <w:ind w:left="1416" w:firstLine="708"/>
      </w:pPr>
      <w:r w:rsidRPr="00054202">
        <w:t xml:space="preserve">V případě potřeby musí být umožněno vypnutí všech zařízení v objektu nebo v jeho části, včetně požárně bezpečnostních zařízení – TOTAL STOP, toto vypnutí musí být chráněno proti neoprávněnému či nechtěnému použití. Vypínací prvky pro CENTRAL STOP a TOTAL STOP budou umístěny </w:t>
      </w:r>
      <w:r w:rsidR="0040757A">
        <w:t>v objektu</w:t>
      </w:r>
      <w:r w:rsidRPr="00054202">
        <w:t xml:space="preserve"> u</w:t>
      </w:r>
      <w:r w:rsidR="0040757A">
        <w:t xml:space="preserve"> hlavního</w:t>
      </w:r>
      <w:r w:rsidRPr="00054202">
        <w:t xml:space="preserve"> vstupu</w:t>
      </w:r>
      <w:r w:rsidR="0040757A">
        <w:t xml:space="preserve"> a bočního vstupu</w:t>
      </w:r>
      <w:r w:rsidRPr="00054202">
        <w:t xml:space="preserve"> dle výkresové části této PD. </w:t>
      </w:r>
    </w:p>
    <w:p w14:paraId="7E11940A" w14:textId="040F437B" w:rsidR="00D41A6B" w:rsidRPr="00BE2213" w:rsidRDefault="00D41A6B" w:rsidP="00BE2213">
      <w:pPr>
        <w:pStyle w:val="Bezmezer"/>
        <w:ind w:left="1416" w:firstLine="708"/>
      </w:pPr>
      <w:r w:rsidRPr="00054202">
        <w:t>Objekt bude chráněn systémem ochrany před bleskem, skládajícím se ze systému vnitřního a vnějšího, který bude podrobně řešen v samostatné části projektové dokumentace.</w:t>
      </w:r>
    </w:p>
    <w:p w14:paraId="03693F6B"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lastRenderedPageBreak/>
        <w:t>B.2.8 Zásady požárně bezpečnostního řešení</w:t>
      </w:r>
    </w:p>
    <w:p w14:paraId="77B2A20B" w14:textId="77777777" w:rsidR="00D41A6B" w:rsidRPr="00152980" w:rsidRDefault="00D41A6B" w:rsidP="00D41A6B">
      <w:pPr>
        <w:pStyle w:val="Bezmezer"/>
        <w:ind w:left="708" w:firstLine="708"/>
      </w:pPr>
      <w:r w:rsidRPr="00152980">
        <w:t>Všechny tyto body budou zvlášť řešeny v samostatné zprávě a projektové dokumentaci části D.1.3 Požárně bezpečnostní řešení.</w:t>
      </w:r>
    </w:p>
    <w:p w14:paraId="1AFF665A" w14:textId="77777777" w:rsidR="00D41A6B" w:rsidRPr="00A57872" w:rsidRDefault="00D41A6B" w:rsidP="00D41A6B">
      <w:pPr>
        <w:pStyle w:val="q4"/>
        <w:shd w:val="clear" w:color="auto" w:fill="FFFFFF"/>
        <w:spacing w:before="0" w:beforeAutospacing="0" w:after="0" w:afterAutospacing="0"/>
        <w:jc w:val="both"/>
        <w:rPr>
          <w:rFonts w:asciiTheme="minorHAnsi" w:hAnsiTheme="minorHAnsi" w:cstheme="minorHAnsi"/>
          <w:color w:val="000000"/>
          <w:sz w:val="22"/>
          <w:szCs w:val="22"/>
        </w:rPr>
      </w:pPr>
    </w:p>
    <w:p w14:paraId="530642F7"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t>B.2.9 Úspora energie a tepelná ochrana</w:t>
      </w:r>
    </w:p>
    <w:p w14:paraId="3243E761" w14:textId="0058957E" w:rsidR="00D41A6B" w:rsidRPr="00152980" w:rsidRDefault="00872D27" w:rsidP="00D41A6B">
      <w:pPr>
        <w:pStyle w:val="Bezmezer"/>
        <w:ind w:left="708" w:firstLine="708"/>
      </w:pPr>
      <w:r>
        <w:t>Přístavba, nástavba a rekonstrukce</w:t>
      </w:r>
      <w:r w:rsidR="00D41A6B" w:rsidRPr="00152980">
        <w:t xml:space="preserve"> domova seniorů je navržena tak, aby odpovídala tepelně technickým požadavkům </w:t>
      </w:r>
      <w:bookmarkStart w:id="5" w:name="_Hlk36478905"/>
      <w:r w:rsidR="00D41A6B" w:rsidRPr="00152980">
        <w:t xml:space="preserve">dle normy ČSN 73 0540 Tepelná ochrana budovy. Dále bude dodržena Vyhláška č. </w:t>
      </w:r>
      <w:r w:rsidR="0022265B">
        <w:t>264</w:t>
      </w:r>
      <w:r w:rsidR="00D41A6B" w:rsidRPr="00152980">
        <w:t>/</w:t>
      </w:r>
      <w:r w:rsidR="0022265B">
        <w:t>2020</w:t>
      </w:r>
      <w:r w:rsidR="00D41A6B" w:rsidRPr="00152980">
        <w:t xml:space="preserve"> Sb. o energetické náročnosti budov a zákon č. 406/2000 Sb., </w:t>
      </w:r>
      <w:hyperlink r:id="rId9" w:history="1">
        <w:r w:rsidR="00D41A6B" w:rsidRPr="00152980">
          <w:t>o hospodaření energií</w:t>
        </w:r>
      </w:hyperlink>
      <w:r w:rsidR="00D41A6B" w:rsidRPr="00152980">
        <w:t xml:space="preserve">. </w:t>
      </w:r>
      <w:bookmarkEnd w:id="5"/>
      <w:r w:rsidR="00D41A6B" w:rsidRPr="00152980">
        <w:t>Zásadou je navrhnout nákladově optimální úroveň požadavků na energetickou náročnost budovy pro změnu stávající stavby.</w:t>
      </w:r>
    </w:p>
    <w:p w14:paraId="7210526C" w14:textId="77777777" w:rsidR="00D41A6B" w:rsidRPr="00A57872"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7736DF6F"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t>B.2.10 Hygienické požadavky na stavby, požadavky na pracovní a komunální prostředí</w:t>
      </w:r>
    </w:p>
    <w:p w14:paraId="0F269C3D" w14:textId="77777777" w:rsidR="00D41A6B" w:rsidRPr="004457E8" w:rsidRDefault="00D41A6B" w:rsidP="00D41A6B">
      <w:pPr>
        <w:pStyle w:val="Bezmezer"/>
        <w:spacing w:line="360" w:lineRule="auto"/>
        <w:ind w:left="708"/>
        <w:rPr>
          <w:u w:val="single"/>
        </w:rPr>
      </w:pPr>
      <w:r w:rsidRPr="004457E8">
        <w:rPr>
          <w:u w:val="single"/>
        </w:rPr>
        <w:t>a)</w:t>
      </w:r>
      <w:r w:rsidRPr="004457E8">
        <w:rPr>
          <w:u w:val="single"/>
        </w:rPr>
        <w:tab/>
        <w:t>větrání</w:t>
      </w:r>
    </w:p>
    <w:p w14:paraId="57448DD3" w14:textId="5815B8EB" w:rsidR="00D41A6B" w:rsidRPr="00152980" w:rsidRDefault="00D41A6B" w:rsidP="00D41A6B">
      <w:pPr>
        <w:pStyle w:val="Bezmezer"/>
        <w:ind w:left="1416" w:firstLine="708"/>
      </w:pPr>
      <w:r>
        <w:rPr>
          <w:rFonts w:cstheme="minorHAnsi"/>
        </w:rPr>
        <w:t>Pokoje</w:t>
      </w:r>
      <w:r w:rsidRPr="00152980">
        <w:rPr>
          <w:rFonts w:cstheme="minorHAnsi"/>
        </w:rPr>
        <w:t xml:space="preserve"> bud</w:t>
      </w:r>
      <w:r>
        <w:rPr>
          <w:rFonts w:cstheme="minorHAnsi"/>
        </w:rPr>
        <w:t>ou</w:t>
      </w:r>
      <w:r w:rsidRPr="00152980">
        <w:rPr>
          <w:rFonts w:cstheme="minorHAnsi"/>
        </w:rPr>
        <w:t xml:space="preserve"> větrán</w:t>
      </w:r>
      <w:r>
        <w:rPr>
          <w:rFonts w:cstheme="minorHAnsi"/>
        </w:rPr>
        <w:t>y přirozeně za pomocí pečovatelů-asistované větrání z důvodu bezpečnosti klientů.</w:t>
      </w:r>
      <w:r w:rsidR="0081379D">
        <w:rPr>
          <w:rFonts w:cstheme="minorHAnsi"/>
        </w:rPr>
        <w:t xml:space="preserve"> Zbylé</w:t>
      </w:r>
      <w:r>
        <w:rPr>
          <w:rFonts w:cstheme="minorHAnsi"/>
        </w:rPr>
        <w:t xml:space="preserve"> část</w:t>
      </w:r>
      <w:r w:rsidR="0081379D">
        <w:rPr>
          <w:rFonts w:cstheme="minorHAnsi"/>
        </w:rPr>
        <w:t>i</w:t>
      </w:r>
      <w:r>
        <w:rPr>
          <w:rFonts w:cstheme="minorHAnsi"/>
        </w:rPr>
        <w:t xml:space="preserve"> objektu bude větrána </w:t>
      </w:r>
      <w:r w:rsidRPr="00152980">
        <w:t>pomocí vzduchotechnických jednotek s rekuperací v kombinaci s podtlakovým větráním prostorů se vznikem škodlivin a požárním větráním chráněných únikových cest. Klimatizace</w:t>
      </w:r>
      <w:r w:rsidR="00872D27">
        <w:t xml:space="preserve"> bude umístěna do všech pobytových místností klientů i zaměstnanců</w:t>
      </w:r>
      <w:r w:rsidRPr="00152980">
        <w:t>. V zásadě se bude jednat o větrání těchto provozních celků:</w:t>
      </w:r>
    </w:p>
    <w:p w14:paraId="7C01C44C" w14:textId="6CCFD68C" w:rsidR="00D41A6B" w:rsidRPr="00152980" w:rsidRDefault="00D41A6B" w:rsidP="00D41A6B">
      <w:pPr>
        <w:pStyle w:val="Bezmezer"/>
        <w:ind w:left="2124" w:firstLine="708"/>
      </w:pPr>
      <w:r>
        <w:t>1</w:t>
      </w:r>
      <w:r w:rsidRPr="00F609B3">
        <w:t>) chráněné únikové cesty typu A nebo B – přetlakové větrání schodišť a chodeb lůžkové části zajišťující 1</w:t>
      </w:r>
      <w:r w:rsidR="00872D27">
        <w:t>5</w:t>
      </w:r>
      <w:r w:rsidRPr="00F609B3">
        <w:t xml:space="preserve"> až </w:t>
      </w:r>
      <w:r w:rsidR="00872D27">
        <w:t>2</w:t>
      </w:r>
      <w:r w:rsidRPr="00F609B3">
        <w:t>5 ti násobnou výměnu vzduchu. Ventilátory pro větrání budou osazeny na střeše, do jednotlivých podlaží bude vedeno svislé potrubí s výfuky v jednotlivých podlažích. Přetlak vzduchu odveden klapkami s garancí přetlaku v nejvyšším místě. Napájení zařízení ze zálohy.</w:t>
      </w:r>
      <w:r w:rsidRPr="00152980">
        <w:t xml:space="preserve"> </w:t>
      </w:r>
    </w:p>
    <w:p w14:paraId="6AD47FFB" w14:textId="77777777" w:rsidR="00D41A6B" w:rsidRPr="00152980" w:rsidRDefault="00D41A6B" w:rsidP="00D41A6B">
      <w:pPr>
        <w:pStyle w:val="Bezmezer"/>
        <w:ind w:left="2124" w:firstLine="708"/>
      </w:pPr>
      <w:r>
        <w:t>2</w:t>
      </w:r>
      <w:r w:rsidRPr="00152980">
        <w:t xml:space="preserve">) hygienické zázemí pokojů a společné bude odvětráno podtlakově autonomními ventilátory v jednotlivých podlažích buď přímo, nebo v kombinaci s odsávacími ventily. Výfuk je zajištěn do vertikální šachty s ukončením nad střechou. Úhrada odsátého vzduchu bude z prostoru chodeb. </w:t>
      </w:r>
    </w:p>
    <w:p w14:paraId="78C30221" w14:textId="72D01877" w:rsidR="00D41A6B" w:rsidRDefault="00D41A6B" w:rsidP="00BE2213">
      <w:pPr>
        <w:pStyle w:val="Bezmezer"/>
        <w:ind w:left="2124" w:firstLine="708"/>
      </w:pPr>
      <w:r>
        <w:t>3</w:t>
      </w:r>
      <w:r w:rsidRPr="00152980">
        <w:t>) denní místnosti, jídelna, šatny</w:t>
      </w:r>
      <w:r w:rsidR="00BE2213">
        <w:t xml:space="preserve"> </w:t>
      </w:r>
      <w:r w:rsidRPr="00152980">
        <w:t xml:space="preserve">apod. – uvedené prostory budou větrány autonomními rekuperačními jednotkami s filtrací a s ohřevem vzduchu osazenými v technických místnostech/skladech pod stropem. Přívod a odvod vzduchu je zajištěn potrubím vedeným pod stropem nebo v podhledu. </w:t>
      </w:r>
    </w:p>
    <w:p w14:paraId="71CA96FC" w14:textId="77777777" w:rsidR="00BE2213" w:rsidRDefault="00BE2213" w:rsidP="00D41A6B">
      <w:pPr>
        <w:rPr>
          <w:sz w:val="22"/>
        </w:rPr>
      </w:pPr>
    </w:p>
    <w:p w14:paraId="6C35B5C7" w14:textId="77777777" w:rsidR="00D41A6B" w:rsidRPr="004457E8" w:rsidRDefault="00D41A6B" w:rsidP="00D41A6B">
      <w:pPr>
        <w:pStyle w:val="Bezmezer"/>
        <w:spacing w:line="360" w:lineRule="auto"/>
        <w:ind w:left="708"/>
        <w:rPr>
          <w:u w:val="single"/>
        </w:rPr>
      </w:pPr>
      <w:r w:rsidRPr="004457E8">
        <w:rPr>
          <w:u w:val="single"/>
        </w:rPr>
        <w:t>b)</w:t>
      </w:r>
      <w:r w:rsidRPr="004457E8">
        <w:rPr>
          <w:u w:val="single"/>
        </w:rPr>
        <w:tab/>
        <w:t>vytápění</w:t>
      </w:r>
    </w:p>
    <w:p w14:paraId="1E31A4AA" w14:textId="77777777" w:rsidR="002C3EB6" w:rsidRDefault="002C3EB6" w:rsidP="002C3EB6">
      <w:pPr>
        <w:spacing w:after="0" w:line="240" w:lineRule="auto"/>
        <w:ind w:left="708" w:firstLine="708"/>
        <w:jc w:val="both"/>
        <w:rPr>
          <w:sz w:val="22"/>
        </w:rPr>
      </w:pPr>
      <w:r w:rsidRPr="002C3EB6">
        <w:rPr>
          <w:sz w:val="22"/>
        </w:rPr>
        <w:t xml:space="preserve">Stávajícím zdrojem tepla je plynová kotelna umístěná v místnosti D.118. V kotelně jsou osazeny dva stacionární kondenzační plynové kotle </w:t>
      </w:r>
      <w:proofErr w:type="spellStart"/>
      <w:r w:rsidRPr="002C3EB6">
        <w:rPr>
          <w:sz w:val="22"/>
        </w:rPr>
        <w:t>Ferroli</w:t>
      </w:r>
      <w:proofErr w:type="spellEnd"/>
      <w:r w:rsidRPr="002C3EB6">
        <w:rPr>
          <w:sz w:val="22"/>
        </w:rPr>
        <w:t xml:space="preserve"> </w:t>
      </w:r>
      <w:proofErr w:type="spellStart"/>
      <w:r w:rsidRPr="002C3EB6">
        <w:rPr>
          <w:sz w:val="22"/>
        </w:rPr>
        <w:t>Quadrifoglio</w:t>
      </w:r>
      <w:proofErr w:type="spellEnd"/>
      <w:r w:rsidRPr="002C3EB6">
        <w:rPr>
          <w:sz w:val="22"/>
        </w:rPr>
        <w:t xml:space="preserve"> B 125, každý o výkonu 114 kW a dva stacionární kondenzační plynové kotle </w:t>
      </w:r>
      <w:proofErr w:type="spellStart"/>
      <w:r w:rsidRPr="002C3EB6">
        <w:rPr>
          <w:sz w:val="22"/>
        </w:rPr>
        <w:t>Adisa</w:t>
      </w:r>
      <w:proofErr w:type="spellEnd"/>
      <w:r w:rsidRPr="002C3EB6">
        <w:rPr>
          <w:sz w:val="22"/>
        </w:rPr>
        <w:t xml:space="preserve"> ADI CD 120, každý o výkonu 120 kW. Kotle jsou v kaskádě napojeny přes akumulační nádobu FE AKU ST o objemu 1500 l. do sdruženého rozdělovače/sběrače, ze kterého jsou vedeny tři topné větve pro vytápění objektů a tři větve pro vzduchotechnické zařízení.</w:t>
      </w:r>
    </w:p>
    <w:p w14:paraId="22DC6139" w14:textId="7D0E070E" w:rsidR="002C3EB6" w:rsidRPr="002C3EB6" w:rsidRDefault="002C3EB6" w:rsidP="002C3EB6">
      <w:pPr>
        <w:spacing w:after="0" w:line="240" w:lineRule="auto"/>
        <w:ind w:left="708" w:firstLine="708"/>
        <w:jc w:val="both"/>
        <w:rPr>
          <w:sz w:val="22"/>
        </w:rPr>
      </w:pPr>
      <w:r w:rsidRPr="002C3EB6">
        <w:rPr>
          <w:sz w:val="22"/>
        </w:rPr>
        <w:t>Sekundárním zdrojem tepla je kogenerační jednotka EPP-GEN-30 s tepelným výkonem 61,6 kW a elektrickým výkonem 30 kW.</w:t>
      </w:r>
    </w:p>
    <w:p w14:paraId="7B8A97E1" w14:textId="77777777" w:rsidR="002C3EB6" w:rsidRPr="002C3EB6" w:rsidRDefault="002C3EB6" w:rsidP="002C3EB6">
      <w:pPr>
        <w:spacing w:after="0" w:line="240" w:lineRule="auto"/>
        <w:ind w:left="708" w:firstLine="708"/>
        <w:jc w:val="both"/>
        <w:rPr>
          <w:sz w:val="22"/>
        </w:rPr>
      </w:pPr>
      <w:r w:rsidRPr="002C3EB6">
        <w:rPr>
          <w:sz w:val="22"/>
        </w:rPr>
        <w:t xml:space="preserve">Na zdroje tepla je napojena větev pro ohřev TV. Na větvi je osazen deskový výměník tepla Alfa </w:t>
      </w:r>
      <w:proofErr w:type="spellStart"/>
      <w:r w:rsidRPr="002C3EB6">
        <w:rPr>
          <w:sz w:val="22"/>
        </w:rPr>
        <w:t>Laval</w:t>
      </w:r>
      <w:proofErr w:type="spellEnd"/>
      <w:r w:rsidRPr="002C3EB6">
        <w:rPr>
          <w:sz w:val="22"/>
        </w:rPr>
        <w:t xml:space="preserve"> CV52-40L a stacionární zásobník o objemu 1000 l.</w:t>
      </w:r>
    </w:p>
    <w:p w14:paraId="544A715F" w14:textId="411E2251" w:rsidR="00D41A6B" w:rsidRDefault="002C3EB6" w:rsidP="002C3EB6">
      <w:pPr>
        <w:pStyle w:val="Bezmezer"/>
        <w:ind w:left="708" w:firstLine="708"/>
      </w:pPr>
      <w:r w:rsidRPr="002C3EB6">
        <w:lastRenderedPageBreak/>
        <w:t>Jedná se dle ČSN 07 0703 a vyhlášky č. 91/1993 Sb. o kotelnu III. kategorie s občasnou obsluhou, kategorie kotelny se nemění. Tepelný výkon kotelny je po započtení nových požadavků, dostatečný</w:t>
      </w:r>
      <w:r>
        <w:t>.</w:t>
      </w:r>
    </w:p>
    <w:p w14:paraId="69EDD2D4" w14:textId="77777777" w:rsidR="002C3EB6" w:rsidRPr="002C3EB6" w:rsidRDefault="002C3EB6" w:rsidP="002C3EB6">
      <w:pPr>
        <w:spacing w:after="0" w:line="240" w:lineRule="auto"/>
        <w:ind w:left="708" w:firstLine="708"/>
        <w:jc w:val="both"/>
        <w:rPr>
          <w:rFonts w:cstheme="minorHAnsi"/>
          <w:sz w:val="22"/>
        </w:rPr>
      </w:pPr>
      <w:r w:rsidRPr="002C3EB6">
        <w:rPr>
          <w:rFonts w:cstheme="minorHAnsi"/>
          <w:sz w:val="22"/>
        </w:rPr>
        <w:t>Páteřní rozvod bude veden v technologickém kanále pod podlahou 1.NP. Rozvod potrubí bude proveden z ocelových trubek spojovaných svařováním. Stoupací potrubí pro tělesa u obvodových zdí budou vedeno volně podél zdi, pro tělesa ve vnitřní části objektu pak především v instalačních jádrech.</w:t>
      </w:r>
    </w:p>
    <w:p w14:paraId="63BDEF85" w14:textId="77777777" w:rsidR="002C3EB6" w:rsidRPr="002C3EB6" w:rsidRDefault="002C3EB6" w:rsidP="002C3EB6">
      <w:pPr>
        <w:spacing w:after="0" w:line="240" w:lineRule="auto"/>
        <w:ind w:left="708" w:firstLine="708"/>
        <w:jc w:val="both"/>
        <w:rPr>
          <w:rFonts w:cstheme="minorHAnsi"/>
          <w:sz w:val="22"/>
        </w:rPr>
      </w:pPr>
      <w:r w:rsidRPr="002C3EB6">
        <w:rPr>
          <w:rFonts w:cstheme="minorHAnsi"/>
          <w:sz w:val="22"/>
        </w:rPr>
        <w:t>Potrubí bude na nejvyšších místech opatřeno automatickými odvzdušňovacími ventily s kulovými uzávěry a na nejnižších místech opatřeno vypouštěcími kohouty.</w:t>
      </w:r>
    </w:p>
    <w:p w14:paraId="089ABFB9" w14:textId="77777777" w:rsidR="002C3EB6" w:rsidRPr="002C3EB6" w:rsidRDefault="002C3EB6" w:rsidP="002C3EB6">
      <w:pPr>
        <w:spacing w:after="0" w:line="240" w:lineRule="auto"/>
        <w:ind w:left="708" w:firstLine="708"/>
        <w:jc w:val="both"/>
        <w:rPr>
          <w:rFonts w:cstheme="minorHAnsi"/>
          <w:sz w:val="22"/>
        </w:rPr>
      </w:pPr>
      <w:r w:rsidRPr="002C3EB6">
        <w:rPr>
          <w:rFonts w:cstheme="minorHAnsi"/>
          <w:sz w:val="22"/>
        </w:rPr>
        <w:t>Proti prvotnímu poškození výměníků, armatur a čerpadel bude před spuštěním čerpadel potrubí důkladně propláchnuto, poté budou jednotlivá zařízení chráněna filtry. Je nutné zajistit, aby veškeré zařízení topného systému bylo vodivě pospojováno a uzemněno.</w:t>
      </w:r>
    </w:p>
    <w:p w14:paraId="46EC20A7" w14:textId="1861A470" w:rsidR="00D41A6B" w:rsidRDefault="002C3EB6" w:rsidP="002C3EB6">
      <w:pPr>
        <w:pStyle w:val="Bezmezer"/>
        <w:ind w:left="708" w:firstLine="708"/>
        <w:rPr>
          <w:rFonts w:cstheme="minorHAnsi"/>
          <w:u w:val="single"/>
        </w:rPr>
      </w:pPr>
      <w:r w:rsidRPr="002C3EB6">
        <w:rPr>
          <w:rFonts w:cstheme="minorHAnsi"/>
        </w:rPr>
        <w:t>V místech prostupů stěnovými a stropními konstrukcemi budou rozvody opatřeny ochrannou trubkou, aby byla zajištěna ochrana potrubí proti mechanickému poškození. Prostupy potrubních rozvodů vedené jednotlivými požárně dělícími konstrukcemi musí být utěsněny v souladu s ČSN 73 0804.</w:t>
      </w:r>
    </w:p>
    <w:p w14:paraId="74EE11E2" w14:textId="77777777" w:rsidR="00940926" w:rsidRPr="002C3EB6" w:rsidRDefault="00940926" w:rsidP="002C3EB6">
      <w:pPr>
        <w:pStyle w:val="Bezmezer"/>
        <w:ind w:left="708" w:firstLine="708"/>
        <w:rPr>
          <w:rFonts w:cstheme="minorHAnsi"/>
        </w:rPr>
      </w:pPr>
    </w:p>
    <w:p w14:paraId="6BAD8A05" w14:textId="77777777" w:rsidR="00D41A6B" w:rsidRPr="005D686D" w:rsidRDefault="00D41A6B" w:rsidP="00D41A6B">
      <w:pPr>
        <w:pStyle w:val="Bezmezer"/>
        <w:spacing w:line="360" w:lineRule="auto"/>
        <w:ind w:firstLine="708"/>
        <w:rPr>
          <w:u w:val="single"/>
        </w:rPr>
      </w:pPr>
      <w:r w:rsidRPr="005D686D">
        <w:rPr>
          <w:u w:val="single"/>
        </w:rPr>
        <w:t>c)</w:t>
      </w:r>
      <w:r w:rsidRPr="005D686D">
        <w:rPr>
          <w:u w:val="single"/>
        </w:rPr>
        <w:tab/>
        <w:t>osvětlení</w:t>
      </w:r>
    </w:p>
    <w:p w14:paraId="7B94DC79" w14:textId="77777777" w:rsidR="00D41A6B" w:rsidRPr="00152980" w:rsidRDefault="00D41A6B" w:rsidP="00D41A6B">
      <w:pPr>
        <w:pStyle w:val="Bezmezer"/>
        <w:ind w:left="1416" w:firstLine="708"/>
      </w:pPr>
      <w:r w:rsidRPr="00152980">
        <w:t>Základem dobré osvětlovací praxe je splnit kromě požadované osvětlenosti další kvalitativní a kvantitativní požadavky. Požadavky na osvětlení jsou určeny uspokojením tří základních lidských potřeb, tj. zrakové pohody, zrakového výkonu, bezpečnosti. Správnost rozmístění svítidel bude řešena v dalším stupni této PD světelně-technickým výpočtem umělého osvětlení. Požadované hodnoty udržované osvětlenosti a hodnoty oslnění budou stanoveny dle ČSN EN 12464-1 a požadavku investora.</w:t>
      </w:r>
    </w:p>
    <w:p w14:paraId="18DAF523" w14:textId="77777777" w:rsidR="00D41A6B" w:rsidRPr="00152980" w:rsidRDefault="00D41A6B" w:rsidP="00D41A6B">
      <w:pPr>
        <w:pStyle w:val="Bezmezer"/>
        <w:ind w:left="1416" w:firstLine="708"/>
      </w:pPr>
      <w:r w:rsidRPr="00152980">
        <w:t xml:space="preserve">Pro umělé osvětlení jsou navržena zářivková svítidla respektující skladbu stropů v místnostech. Ovládání osvětlení bude pomocí kolébkových ovladačů umístěných u dveří ve výšce 1,2 metru nad úrovní podlahy. </w:t>
      </w:r>
    </w:p>
    <w:p w14:paraId="22FAF7D7" w14:textId="77777777" w:rsidR="00D41A6B" w:rsidRPr="00152980" w:rsidRDefault="00D41A6B" w:rsidP="00D41A6B">
      <w:pPr>
        <w:pStyle w:val="Bezmezer"/>
        <w:ind w:left="1416" w:firstLine="708"/>
      </w:pPr>
      <w:r w:rsidRPr="00152980">
        <w:t xml:space="preserve">Účelem nouzového osvětlení únikových cest je umožnit přítomným bezpečný odchod z prostoru poskytnutím vhodných podmínek pro vidění a určení směru na únikových cestách a na zvláštních místech a zajistit dosažení a použití protipožárních a bezpečnostních zařízení. Jsou navržena zářivková svítidla pro nouzové únikové osvětlení s piktogramy a vlastním zdrojem t=1hod. Svítidla se rozsvítí pouze při výpadku napájení. Instalace svítidel musí odpovídat požadavkům normy ČSN EN 1838. V určených prostorech a na únikových cestách budou určená svítidla hlavního osvětlení vybavena nouzovým modulem s vlastním zdrojem t=1hod. </w:t>
      </w:r>
      <w:proofErr w:type="spellStart"/>
      <w:r w:rsidRPr="00152980">
        <w:t>Protipanické</w:t>
      </w:r>
      <w:proofErr w:type="spellEnd"/>
      <w:r w:rsidRPr="00152980">
        <w:t xml:space="preserve"> osvětlení bude spínáno při výpadku el. energie.</w:t>
      </w:r>
    </w:p>
    <w:p w14:paraId="1102A875" w14:textId="77777777" w:rsidR="00D41A6B" w:rsidRPr="00152980" w:rsidRDefault="00D41A6B" w:rsidP="00D41A6B">
      <w:pPr>
        <w:pStyle w:val="Bezmezer"/>
        <w:ind w:left="1416" w:firstLine="708"/>
      </w:pPr>
      <w:r w:rsidRPr="00152980">
        <w:t xml:space="preserve">Pro venkovní umělé osvětlení jsou navržena solitérní svítidla při zpevněných plochách v kombinaci se zářivkovými svítidly přisazenými na fasádu. Ovládání osvětlení bude pomocí soumrakového čidla s hodinami. Osvětlení bude možné vypnout kolébkovým ovladačem umístěným na sesterně/recepci ve výšce 1,2 metru nad úrovní podlahy.  </w:t>
      </w:r>
    </w:p>
    <w:p w14:paraId="2E055092" w14:textId="77777777" w:rsidR="00D41A6B" w:rsidRPr="00A57872" w:rsidRDefault="00D41A6B" w:rsidP="00D41A6B">
      <w:pPr>
        <w:pStyle w:val="q4"/>
        <w:shd w:val="clear" w:color="auto" w:fill="FFFFFF"/>
        <w:spacing w:before="0" w:beforeAutospacing="0" w:after="0" w:afterAutospacing="0" w:line="360" w:lineRule="auto"/>
        <w:jc w:val="both"/>
        <w:rPr>
          <w:rFonts w:asciiTheme="minorHAnsi" w:hAnsiTheme="minorHAnsi" w:cstheme="minorHAnsi"/>
          <w:color w:val="000000"/>
          <w:sz w:val="22"/>
          <w:szCs w:val="22"/>
        </w:rPr>
      </w:pPr>
    </w:p>
    <w:p w14:paraId="1CF0B022" w14:textId="77777777" w:rsidR="00D41A6B" w:rsidRPr="00F609B3" w:rsidRDefault="00D41A6B" w:rsidP="00D41A6B">
      <w:pPr>
        <w:pStyle w:val="Bezmezer"/>
        <w:spacing w:line="360" w:lineRule="auto"/>
        <w:ind w:left="708"/>
        <w:rPr>
          <w:u w:val="single"/>
        </w:rPr>
      </w:pPr>
      <w:r w:rsidRPr="00F609B3">
        <w:rPr>
          <w:u w:val="single"/>
        </w:rPr>
        <w:t>d)</w:t>
      </w:r>
      <w:r w:rsidRPr="00F609B3">
        <w:rPr>
          <w:u w:val="single"/>
        </w:rPr>
        <w:tab/>
        <w:t>zásobování vodou</w:t>
      </w:r>
    </w:p>
    <w:p w14:paraId="58A1B994" w14:textId="0ED5CB37" w:rsidR="00D41A6B" w:rsidRDefault="00717672" w:rsidP="00D41A6B">
      <w:pPr>
        <w:pStyle w:val="Bezmezer"/>
        <w:ind w:left="1416" w:firstLine="708"/>
      </w:pPr>
      <w:r>
        <w:t>Areál je</w:t>
      </w:r>
      <w:r w:rsidR="00D41A6B" w:rsidRPr="00F609B3">
        <w:t xml:space="preserve"> napojen vodovodní přípojkou </w:t>
      </w:r>
      <w:r>
        <w:t>z východní strany</w:t>
      </w:r>
      <w:r w:rsidR="00D41A6B" w:rsidRPr="00F609B3">
        <w:t xml:space="preserve"> na vodovodní řad. </w:t>
      </w:r>
      <w:r>
        <w:t xml:space="preserve">Změnou dokončené stavby nezvyšujeme počet </w:t>
      </w:r>
      <w:r w:rsidR="005B5D93">
        <w:t>klientů ani zaměstnanců, a proto stávající přípojka a zásobování vodou je dostačující a vyhoví.</w:t>
      </w:r>
    </w:p>
    <w:p w14:paraId="2F68219C" w14:textId="77777777" w:rsidR="00D41A6B" w:rsidRPr="00152980" w:rsidRDefault="00D41A6B" w:rsidP="005B5D93">
      <w:pPr>
        <w:pStyle w:val="Bezmezer"/>
        <w:spacing w:line="360" w:lineRule="auto"/>
      </w:pPr>
    </w:p>
    <w:p w14:paraId="48DE20A8" w14:textId="77777777" w:rsidR="00D41A6B" w:rsidRPr="005D686D" w:rsidRDefault="00D41A6B" w:rsidP="00D41A6B">
      <w:pPr>
        <w:pStyle w:val="Bezmezer"/>
        <w:spacing w:line="360" w:lineRule="auto"/>
        <w:ind w:left="708"/>
        <w:rPr>
          <w:u w:val="single"/>
        </w:rPr>
      </w:pPr>
      <w:r w:rsidRPr="005D686D">
        <w:rPr>
          <w:u w:val="single"/>
        </w:rPr>
        <w:t>e)</w:t>
      </w:r>
      <w:r w:rsidRPr="005D686D">
        <w:rPr>
          <w:u w:val="single"/>
        </w:rPr>
        <w:tab/>
        <w:t>odpady</w:t>
      </w:r>
    </w:p>
    <w:p w14:paraId="0C97B5B6" w14:textId="1499CE9D" w:rsidR="00D41A6B" w:rsidRDefault="00D41A6B" w:rsidP="00D41A6B">
      <w:pPr>
        <w:pStyle w:val="Bezmezer"/>
        <w:ind w:left="1416" w:firstLine="708"/>
      </w:pPr>
      <w:r>
        <w:t>Komunální o</w:t>
      </w:r>
      <w:r w:rsidRPr="00152980">
        <w:t xml:space="preserve">dpady vzniklé při provozu objektu </w:t>
      </w:r>
      <w:r w:rsidR="005B5D93">
        <w:t>jsou</w:t>
      </w:r>
      <w:r w:rsidRPr="00152980">
        <w:t xml:space="preserve"> umístěny na místě tomu určeném</w:t>
      </w:r>
      <w:r w:rsidR="00E64909">
        <w:t>,</w:t>
      </w:r>
      <w:r w:rsidRPr="00152980">
        <w:t xml:space="preserve"> a to v uzavřeném prostoru </w:t>
      </w:r>
      <w:r>
        <w:t xml:space="preserve">v exteriéru západní </w:t>
      </w:r>
      <w:r w:rsidRPr="00152980">
        <w:t>části objektu</w:t>
      </w:r>
      <w:r w:rsidR="005B5D93">
        <w:t xml:space="preserve"> E</w:t>
      </w:r>
      <w:r w:rsidRPr="00152980">
        <w:t xml:space="preserve">, který </w:t>
      </w:r>
      <w:r w:rsidR="005B5D93">
        <w:t>je přístupný</w:t>
      </w:r>
      <w:r w:rsidRPr="00152980">
        <w:t xml:space="preserve"> z</w:t>
      </w:r>
      <w:r w:rsidR="005B5D93">
        <w:t> </w:t>
      </w:r>
      <w:r>
        <w:t>komunikace</w:t>
      </w:r>
      <w:r w:rsidR="005B5D93">
        <w:t xml:space="preserve"> pro</w:t>
      </w:r>
      <w:r w:rsidRPr="00152980">
        <w:t xml:space="preserve"> možnost odvoz odpadů. </w:t>
      </w:r>
    </w:p>
    <w:p w14:paraId="3322B114" w14:textId="27F0A01F" w:rsidR="00D41A6B" w:rsidRPr="00152980" w:rsidRDefault="00D41A6B" w:rsidP="00D41A6B">
      <w:pPr>
        <w:pStyle w:val="Bezmezer"/>
        <w:ind w:left="1416" w:firstLine="708"/>
      </w:pPr>
      <w:r>
        <w:lastRenderedPageBreak/>
        <w:t>Nebezpečné odpady vzniklé při provozu objektu budou umístěny do sklad</w:t>
      </w:r>
      <w:r w:rsidR="005B5D93">
        <w:t>u</w:t>
      </w:r>
      <w:r>
        <w:t xml:space="preserve"> v</w:t>
      </w:r>
      <w:r w:rsidR="005B5D93">
        <w:t xml:space="preserve"> prvním </w:t>
      </w:r>
      <w:r>
        <w:t>pat</w:t>
      </w:r>
      <w:r w:rsidR="005B5D93">
        <w:t>ře</w:t>
      </w:r>
      <w:r w:rsidR="00255CE2">
        <w:t xml:space="preserve"> A.</w:t>
      </w:r>
      <w:proofErr w:type="gramStart"/>
      <w:r w:rsidR="00255CE2">
        <w:t>112a</w:t>
      </w:r>
      <w:proofErr w:type="gramEnd"/>
      <w:r w:rsidR="00255CE2">
        <w:t xml:space="preserve"> kam budou pravidelně snášeny,</w:t>
      </w:r>
      <w:r>
        <w:t xml:space="preserve"> ve kterém setrvají k odvozu se zasmluvněným odvozcem odpadu.</w:t>
      </w:r>
    </w:p>
    <w:p w14:paraId="54F01B50" w14:textId="77777777" w:rsidR="00D41A6B" w:rsidRPr="00152980" w:rsidRDefault="00D41A6B" w:rsidP="00D41A6B">
      <w:pPr>
        <w:pStyle w:val="Bezmezer"/>
        <w:ind w:left="1416" w:firstLine="708"/>
      </w:pPr>
      <w:r w:rsidRPr="00152980">
        <w:t xml:space="preserve">Bude dodržena vyhláška </w:t>
      </w:r>
      <w:hyperlink r:id="rId10" w:tgtFrame="_blank" w:history="1">
        <w:r w:rsidRPr="00152980">
          <w:t>č. 376/2001 Sb.</w:t>
        </w:r>
      </w:hyperlink>
      <w:r w:rsidRPr="00152980">
        <w:t xml:space="preserve"> Ministerstva životního prostředí a Ministerstva zdravotnictví o hodnocení nebezpečných vlastností odpadů, ve znění </w:t>
      </w:r>
      <w:proofErr w:type="spellStart"/>
      <w:r w:rsidRPr="00152980">
        <w:t>vyhl</w:t>
      </w:r>
      <w:proofErr w:type="spellEnd"/>
      <w:r w:rsidRPr="00152980">
        <w:t>. č. 502/2004 Sb.</w:t>
      </w:r>
    </w:p>
    <w:p w14:paraId="1A54BE1B" w14:textId="77777777" w:rsidR="00D41A6B" w:rsidRPr="00152980" w:rsidRDefault="00D41A6B" w:rsidP="00D41A6B">
      <w:pPr>
        <w:pStyle w:val="Bezmezer"/>
        <w:spacing w:line="360" w:lineRule="auto"/>
        <w:ind w:left="708"/>
      </w:pPr>
    </w:p>
    <w:p w14:paraId="400DD6D1" w14:textId="77777777" w:rsidR="00D41A6B" w:rsidRPr="005D686D" w:rsidRDefault="00D41A6B" w:rsidP="00D41A6B">
      <w:pPr>
        <w:pStyle w:val="Bezmezer"/>
        <w:spacing w:line="360" w:lineRule="auto"/>
        <w:ind w:left="708"/>
        <w:rPr>
          <w:u w:val="single"/>
        </w:rPr>
      </w:pPr>
      <w:r w:rsidRPr="005D686D">
        <w:rPr>
          <w:u w:val="single"/>
        </w:rPr>
        <w:t>f)</w:t>
      </w:r>
      <w:r w:rsidRPr="005D686D">
        <w:rPr>
          <w:u w:val="single"/>
        </w:rPr>
        <w:tab/>
        <w:t>odvodnění</w:t>
      </w:r>
    </w:p>
    <w:p w14:paraId="6DF6F4ED" w14:textId="66D4865F" w:rsidR="00D41A6B" w:rsidRPr="00152980" w:rsidRDefault="00D41A6B" w:rsidP="00D41A6B">
      <w:pPr>
        <w:pStyle w:val="Bezmezer"/>
        <w:ind w:left="1416" w:firstLine="708"/>
      </w:pPr>
      <w:r w:rsidRPr="00152980">
        <w:t>Pro odvádění odpadních vod platí podmínky kanalizačního řádu. Odpadní vody odtékající z objektu mají charakter běžných komunálních odpadních vod.</w:t>
      </w:r>
      <w:r w:rsidR="00551FBE">
        <w:t xml:space="preserve"> Z důvodu nenavýšení počtu klientů a zaměstnanců v objektech není potřeba zvedat kapacitu kanalizační přípojky. V rámci rekonstrukce areálových zpevněných ploch se bude měnit i ležatá splašková a dešťová kanalizace. </w:t>
      </w:r>
      <w:r w:rsidRPr="00152980">
        <w:t xml:space="preserve"> </w:t>
      </w:r>
    </w:p>
    <w:p w14:paraId="361F229B" w14:textId="3CA263E4" w:rsidR="00D41A6B" w:rsidRDefault="00E64909" w:rsidP="00E64909">
      <w:pPr>
        <w:pStyle w:val="Bezmezer"/>
        <w:ind w:left="1416" w:firstLine="708"/>
      </w:pPr>
      <w:r>
        <w:t>Dešťové vody ze stávajících střech jsou svedeny převážně do</w:t>
      </w:r>
      <w:r w:rsidR="00CB70AE">
        <w:t xml:space="preserve"> stávajících</w:t>
      </w:r>
      <w:r>
        <w:t xml:space="preserve"> zasakovacích studní umístěných na západní straně objektů a z východní strany do jednotného kanalizačního řádu. Ná</w:t>
      </w:r>
      <w:r w:rsidR="00217168">
        <w:t>š návrh zachovává stávající řešení likvidace dešťových vod, protože navyšujeme plochu</w:t>
      </w:r>
      <w:r w:rsidR="003E0786">
        <w:t xml:space="preserve"> (původní 1756 m</w:t>
      </w:r>
      <w:r w:rsidR="003E0786" w:rsidRPr="003E0786">
        <w:rPr>
          <w:vertAlign w:val="superscript"/>
        </w:rPr>
        <w:t>2</w:t>
      </w:r>
      <w:r w:rsidR="003E0786">
        <w:t>)</w:t>
      </w:r>
      <w:r w:rsidR="00217168">
        <w:t xml:space="preserve"> střech jen o </w:t>
      </w:r>
      <w:proofErr w:type="gramStart"/>
      <w:r w:rsidR="003E0786">
        <w:t>5</w:t>
      </w:r>
      <w:r w:rsidR="00217168">
        <w:t>%</w:t>
      </w:r>
      <w:proofErr w:type="gramEnd"/>
      <w:r w:rsidR="00217168">
        <w:t xml:space="preserve"> (</w:t>
      </w:r>
      <w:r w:rsidR="00D17F3A">
        <w:t>89</w:t>
      </w:r>
      <w:r w:rsidR="00217168">
        <w:t xml:space="preserve"> m</w:t>
      </w:r>
      <w:r w:rsidR="00217168" w:rsidRPr="00217168">
        <w:rPr>
          <w:vertAlign w:val="superscript"/>
        </w:rPr>
        <w:t>2</w:t>
      </w:r>
      <w:r w:rsidR="00217168">
        <w:t>), které budou nově svedeny do</w:t>
      </w:r>
      <w:r w:rsidR="00D17F3A">
        <w:t xml:space="preserve"> třech stávajících</w:t>
      </w:r>
      <w:r w:rsidR="00217168">
        <w:t xml:space="preserve"> zasakovacích studní. </w:t>
      </w:r>
    </w:p>
    <w:p w14:paraId="637F6D8C" w14:textId="77777777" w:rsidR="00D41A6B" w:rsidRDefault="00D41A6B" w:rsidP="00D41A6B">
      <w:pPr>
        <w:pStyle w:val="Bezmezer"/>
        <w:ind w:left="708" w:firstLine="708"/>
      </w:pPr>
    </w:p>
    <w:p w14:paraId="2A9A7A83" w14:textId="77777777" w:rsidR="00D41A6B" w:rsidRDefault="00D41A6B" w:rsidP="00D41A6B">
      <w:pPr>
        <w:pStyle w:val="Bezmezer"/>
        <w:spacing w:line="360" w:lineRule="auto"/>
        <w:ind w:left="708"/>
        <w:rPr>
          <w:u w:val="single"/>
        </w:rPr>
      </w:pPr>
      <w:r>
        <w:rPr>
          <w:u w:val="single"/>
        </w:rPr>
        <w:t>g</w:t>
      </w:r>
      <w:r w:rsidRPr="005D686D">
        <w:rPr>
          <w:u w:val="single"/>
        </w:rPr>
        <w:t>)</w:t>
      </w:r>
      <w:r w:rsidRPr="005D686D">
        <w:rPr>
          <w:u w:val="single"/>
        </w:rPr>
        <w:tab/>
        <w:t>o</w:t>
      </w:r>
      <w:r>
        <w:rPr>
          <w:u w:val="single"/>
        </w:rPr>
        <w:t>dvoz umrlého</w:t>
      </w:r>
    </w:p>
    <w:p w14:paraId="035AC797" w14:textId="238873FB" w:rsidR="00D41A6B" w:rsidRPr="00941075" w:rsidRDefault="00D41A6B" w:rsidP="00D41A6B">
      <w:pPr>
        <w:pStyle w:val="Bezmezer"/>
        <w:ind w:left="709"/>
      </w:pPr>
      <w:r w:rsidRPr="00941075">
        <w:tab/>
      </w:r>
      <w:r w:rsidRPr="00941075">
        <w:tab/>
      </w:r>
      <w:r>
        <w:t>Odvoz umrlého bude zajišťovat zasmluvněná pohřební služba s nepřetržitým provozem. Pro případy vytíženosti pohřební služby je pro umrlého stanoven</w:t>
      </w:r>
      <w:r w:rsidR="00EF1C7B">
        <w:t>a</w:t>
      </w:r>
      <w:r>
        <w:t xml:space="preserve"> </w:t>
      </w:r>
      <w:r w:rsidR="00EF1C7B">
        <w:t>pietní místnost</w:t>
      </w:r>
      <w:r>
        <w:t xml:space="preserve"> </w:t>
      </w:r>
      <w:r w:rsidR="00EF1C7B">
        <w:t>A.104c</w:t>
      </w:r>
      <w:r>
        <w:t xml:space="preserve">.   </w:t>
      </w:r>
    </w:p>
    <w:p w14:paraId="4CA790B8" w14:textId="77777777" w:rsidR="00D41A6B" w:rsidRDefault="00D41A6B" w:rsidP="00D41A6B">
      <w:pPr>
        <w:pStyle w:val="Bezmezer"/>
        <w:ind w:left="708" w:firstLine="708"/>
      </w:pPr>
    </w:p>
    <w:p w14:paraId="5367CAC5" w14:textId="77777777" w:rsidR="00D41A6B" w:rsidRPr="00152980" w:rsidRDefault="00D41A6B" w:rsidP="00D41A6B">
      <w:pPr>
        <w:pStyle w:val="Bezmezer"/>
        <w:ind w:left="708" w:firstLine="708"/>
      </w:pPr>
      <w:r w:rsidRPr="00152980">
        <w:t>Veškeré výše zmíněné body jsou se všemi návaznostmi upřesněny a podrobně specifikovány v jednotlivých dílčích částech projektové dokumentace.</w:t>
      </w:r>
      <w:r>
        <w:t xml:space="preserve"> </w:t>
      </w:r>
      <w:r w:rsidRPr="00152980">
        <w:t xml:space="preserve">Provoz domova seniorů nebude mít negativní vliv na okolí, nebude vykazovat hluk, prašnost a vibrace. </w:t>
      </w:r>
    </w:p>
    <w:p w14:paraId="15DBA8B9" w14:textId="4F957D05" w:rsidR="00D41A6B" w:rsidRDefault="00D41A6B" w:rsidP="00D41A6B">
      <w:pPr>
        <w:pStyle w:val="Bezmezer"/>
        <w:ind w:left="708" w:firstLine="708"/>
      </w:pPr>
      <w:r w:rsidRPr="00152980">
        <w:t xml:space="preserve">Navrhovaný objekt je objektem sociální péče – přesněji </w:t>
      </w:r>
      <w:r w:rsidR="00EF1C7B">
        <w:t xml:space="preserve">domov pro seniory, </w:t>
      </w:r>
      <w:r w:rsidRPr="00152980">
        <w:t>domov seniorů se zvláštním režimem (tj. pro osoby se sníženou soběstačností z důvodu duševního onemocnění)</w:t>
      </w:r>
      <w:r w:rsidR="00EF1C7B">
        <w:t xml:space="preserve"> a odlehčovací péče</w:t>
      </w:r>
      <w:r w:rsidRPr="00152980">
        <w:t xml:space="preserve">, nejedná se však o zdravotnické zařízení. Z těchto důvodů nejsou navrženy další opatření. Jelikož se nejedná o zdravotnické zařízení, koupelny jsou navrženy částečné bezbariérové, kloset je navržen v klasickém provedení, avšak s vyšším osazením, sprchy jsou bez vyvýšených vaniček se sklopným sedátkem a madlem. </w:t>
      </w:r>
    </w:p>
    <w:p w14:paraId="286DEBF1" w14:textId="07A223BA" w:rsidR="00D41A6B" w:rsidRDefault="00D41A6B" w:rsidP="00BE2213">
      <w:pPr>
        <w:pStyle w:val="Bezmezer"/>
        <w:ind w:left="708" w:firstLine="708"/>
      </w:pPr>
      <w:r w:rsidRPr="005D686D">
        <w:t xml:space="preserve">Veškeré skladby a konstrukce byly navrhovány v souladu s příslušnými normami a vyhláškami, konkrétně např. obálkové konstrukce dle normy ČSN 73 0540 Tepelná ochrana budovy. Dále bude dodržena Vyhláška č. 78/2013 Sb. o energetické náročnosti budov a zákon č. 406/2000 Sb., </w:t>
      </w:r>
      <w:hyperlink r:id="rId11" w:history="1">
        <w:r w:rsidRPr="005D686D">
          <w:t>o hospodaření energií</w:t>
        </w:r>
      </w:hyperlink>
      <w:r w:rsidRPr="005D686D">
        <w:t xml:space="preserve">. </w:t>
      </w:r>
      <w:r w:rsidRPr="008100EA">
        <w:t>Konstrukce z hlediska dodržení kročejového útlumu a vzduchové neprůzvučnosti jsou</w:t>
      </w:r>
      <w:r w:rsidR="009B1115" w:rsidRPr="008100EA">
        <w:t xml:space="preserve"> maximálně možné míře</w:t>
      </w:r>
      <w:r w:rsidRPr="008100EA">
        <w:t xml:space="preserve"> navrhovány</w:t>
      </w:r>
      <w:r w:rsidR="009B1115" w:rsidRPr="008100EA">
        <w:t xml:space="preserve"> v souladu</w:t>
      </w:r>
      <w:r w:rsidRPr="008100EA">
        <w:t xml:space="preserve"> s ČSN 73 0532 Akustika – Hodnocení zvukové izolace stavebních konstrukcí a vyhláškou 268/20019 Sb. O obecných technických požadavcích na stavby. V případě požadavku specifikace konkrétních konstrukcí bude posouzení doloženo.</w:t>
      </w:r>
      <w:r w:rsidRPr="005D686D">
        <w:t xml:space="preserve">  </w:t>
      </w:r>
    </w:p>
    <w:p w14:paraId="72414A31" w14:textId="77777777" w:rsidR="00BE2213" w:rsidRPr="00BE2213" w:rsidRDefault="00BE2213" w:rsidP="00BE2213">
      <w:pPr>
        <w:pStyle w:val="Bezmezer"/>
        <w:ind w:left="708" w:firstLine="708"/>
      </w:pPr>
    </w:p>
    <w:p w14:paraId="1C01496E" w14:textId="77777777" w:rsidR="00D41A6B" w:rsidRPr="00E64909" w:rsidRDefault="00D41A6B" w:rsidP="00D41A6B">
      <w:pPr>
        <w:shd w:val="clear" w:color="auto" w:fill="FFFFFF"/>
        <w:spacing w:line="360" w:lineRule="auto"/>
        <w:rPr>
          <w:rFonts w:cstheme="minorHAnsi"/>
          <w:sz w:val="22"/>
          <w:u w:val="single"/>
        </w:rPr>
      </w:pPr>
      <w:r w:rsidRPr="00E64909">
        <w:rPr>
          <w:rFonts w:cstheme="minorHAnsi"/>
          <w:sz w:val="22"/>
          <w:u w:val="single"/>
        </w:rPr>
        <w:t>h) provoz prádelny</w:t>
      </w:r>
    </w:p>
    <w:p w14:paraId="1867D234" w14:textId="34479095" w:rsidR="00940926" w:rsidRDefault="002B485F" w:rsidP="00940926">
      <w:pPr>
        <w:shd w:val="clear" w:color="auto" w:fill="FFFFFF"/>
        <w:spacing w:after="0" w:line="240" w:lineRule="auto"/>
        <w:ind w:left="709" w:firstLine="703"/>
        <w:rPr>
          <w:rFonts w:cstheme="minorHAnsi"/>
          <w:sz w:val="22"/>
        </w:rPr>
      </w:pPr>
      <w:r>
        <w:rPr>
          <w:rFonts w:cstheme="minorHAnsi"/>
          <w:sz w:val="22"/>
        </w:rPr>
        <w:t>Stávající p</w:t>
      </w:r>
      <w:r w:rsidR="00D41A6B" w:rsidRPr="00E64909">
        <w:rPr>
          <w:rFonts w:cstheme="minorHAnsi"/>
          <w:sz w:val="22"/>
        </w:rPr>
        <w:t>rádelna</w:t>
      </w:r>
      <w:r>
        <w:rPr>
          <w:rFonts w:cstheme="minorHAnsi"/>
          <w:sz w:val="22"/>
        </w:rPr>
        <w:t>, která není součástí této PD</w:t>
      </w:r>
      <w:r w:rsidR="00D41A6B" w:rsidRPr="00E64909">
        <w:rPr>
          <w:rFonts w:cstheme="minorHAnsi"/>
          <w:sz w:val="22"/>
        </w:rPr>
        <w:t xml:space="preserve"> slouží </w:t>
      </w:r>
      <w:r>
        <w:rPr>
          <w:rFonts w:cstheme="minorHAnsi"/>
          <w:sz w:val="22"/>
        </w:rPr>
        <w:t xml:space="preserve">pro kompletní praní potřeb domova seniorů, tj. ložní prádlo, personální prádlo a prádlo klientů domova seniorů. </w:t>
      </w:r>
    </w:p>
    <w:p w14:paraId="07541A15" w14:textId="4DC83FC6" w:rsidR="00BE2213" w:rsidRDefault="00BE2213" w:rsidP="00940926">
      <w:pPr>
        <w:shd w:val="clear" w:color="auto" w:fill="FFFFFF"/>
        <w:spacing w:after="0" w:line="240" w:lineRule="auto"/>
        <w:ind w:left="709" w:firstLine="703"/>
        <w:rPr>
          <w:rFonts w:cstheme="minorHAnsi"/>
          <w:sz w:val="22"/>
        </w:rPr>
      </w:pPr>
    </w:p>
    <w:p w14:paraId="16436014" w14:textId="31C9AE3E" w:rsidR="00BE2213" w:rsidRDefault="00BE2213" w:rsidP="00940926">
      <w:pPr>
        <w:shd w:val="clear" w:color="auto" w:fill="FFFFFF"/>
        <w:spacing w:after="0" w:line="240" w:lineRule="auto"/>
        <w:ind w:left="709" w:firstLine="703"/>
        <w:rPr>
          <w:rFonts w:cstheme="minorHAnsi"/>
          <w:sz w:val="22"/>
        </w:rPr>
      </w:pPr>
    </w:p>
    <w:p w14:paraId="212E453C" w14:textId="0722D7EE" w:rsidR="00BE2213" w:rsidRDefault="00BE2213" w:rsidP="00940926">
      <w:pPr>
        <w:shd w:val="clear" w:color="auto" w:fill="FFFFFF"/>
        <w:spacing w:after="0" w:line="240" w:lineRule="auto"/>
        <w:ind w:left="709" w:firstLine="703"/>
        <w:rPr>
          <w:rFonts w:cstheme="minorHAnsi"/>
          <w:sz w:val="22"/>
        </w:rPr>
      </w:pPr>
    </w:p>
    <w:p w14:paraId="5EC283BA" w14:textId="77777777" w:rsidR="00BE2213" w:rsidRDefault="00BE2213" w:rsidP="00940926">
      <w:pPr>
        <w:shd w:val="clear" w:color="auto" w:fill="FFFFFF"/>
        <w:spacing w:after="0" w:line="240" w:lineRule="auto"/>
        <w:ind w:left="709" w:firstLine="703"/>
        <w:rPr>
          <w:rFonts w:cstheme="minorHAnsi"/>
          <w:sz w:val="22"/>
        </w:rPr>
      </w:pPr>
    </w:p>
    <w:p w14:paraId="769B8362" w14:textId="77777777" w:rsidR="008D1D55" w:rsidRDefault="008D1D55" w:rsidP="00940926">
      <w:pPr>
        <w:shd w:val="clear" w:color="auto" w:fill="FFFFFF"/>
        <w:spacing w:after="0" w:line="240" w:lineRule="auto"/>
        <w:ind w:left="709" w:firstLine="703"/>
        <w:rPr>
          <w:rFonts w:cstheme="minorHAnsi"/>
          <w:sz w:val="22"/>
        </w:rPr>
      </w:pPr>
    </w:p>
    <w:p w14:paraId="15D180C5" w14:textId="2C097B0E" w:rsidR="008D1D55" w:rsidRPr="00E64909" w:rsidRDefault="008D1D55" w:rsidP="008D1D55">
      <w:pPr>
        <w:shd w:val="clear" w:color="auto" w:fill="FFFFFF"/>
        <w:spacing w:line="360" w:lineRule="auto"/>
        <w:rPr>
          <w:rFonts w:cstheme="minorHAnsi"/>
          <w:sz w:val="22"/>
          <w:u w:val="single"/>
        </w:rPr>
      </w:pPr>
      <w:r>
        <w:rPr>
          <w:rFonts w:cstheme="minorHAnsi"/>
          <w:sz w:val="22"/>
          <w:u w:val="single"/>
        </w:rPr>
        <w:lastRenderedPageBreak/>
        <w:t>i</w:t>
      </w:r>
      <w:r w:rsidRPr="00E64909">
        <w:rPr>
          <w:rFonts w:cstheme="minorHAnsi"/>
          <w:sz w:val="22"/>
          <w:u w:val="single"/>
        </w:rPr>
        <w:t xml:space="preserve">) </w:t>
      </w:r>
      <w:r>
        <w:rPr>
          <w:rFonts w:cstheme="minorHAnsi"/>
          <w:sz w:val="22"/>
          <w:u w:val="single"/>
        </w:rPr>
        <w:t>čisté</w:t>
      </w:r>
      <w:r w:rsidR="001C690F">
        <w:rPr>
          <w:rFonts w:cstheme="minorHAnsi"/>
          <w:sz w:val="22"/>
          <w:u w:val="single"/>
        </w:rPr>
        <w:t xml:space="preserve"> a</w:t>
      </w:r>
      <w:r>
        <w:rPr>
          <w:rFonts w:cstheme="minorHAnsi"/>
          <w:sz w:val="22"/>
          <w:u w:val="single"/>
        </w:rPr>
        <w:t xml:space="preserve"> špinavé prádlo</w:t>
      </w:r>
    </w:p>
    <w:p w14:paraId="023F992D" w14:textId="67444E3C" w:rsidR="00993FE7" w:rsidRDefault="00D41A6B" w:rsidP="008D1D55">
      <w:pPr>
        <w:shd w:val="clear" w:color="auto" w:fill="FFFFFF"/>
        <w:spacing w:after="0" w:line="240" w:lineRule="auto"/>
        <w:ind w:left="708" w:firstLine="708"/>
        <w:rPr>
          <w:rFonts w:cstheme="minorHAnsi"/>
          <w:sz w:val="22"/>
        </w:rPr>
      </w:pPr>
      <w:r w:rsidRPr="00E64909">
        <w:rPr>
          <w:rFonts w:cstheme="minorHAnsi"/>
          <w:sz w:val="22"/>
        </w:rPr>
        <w:t>Čisté prádlo bude rozváženo po patrech v čistých vozících, které mohou být dočasně odstaveny v prostoru mezi pokoji</w:t>
      </w:r>
      <w:r w:rsidR="001C690F">
        <w:rPr>
          <w:rFonts w:cstheme="minorHAnsi"/>
          <w:sz w:val="22"/>
        </w:rPr>
        <w:t xml:space="preserve"> a v objektu D je vyhrazen prostor u prádelny.</w:t>
      </w:r>
      <w:r w:rsidRPr="00E64909">
        <w:rPr>
          <w:rFonts w:cstheme="minorHAnsi"/>
          <w:sz w:val="22"/>
        </w:rPr>
        <w:t xml:space="preserve"> Čistá cesta bude probíhat</w:t>
      </w:r>
      <w:r w:rsidR="002B485F">
        <w:rPr>
          <w:rFonts w:cstheme="minorHAnsi"/>
          <w:sz w:val="22"/>
        </w:rPr>
        <w:t xml:space="preserve"> v objektu A</w:t>
      </w:r>
      <w:r w:rsidR="00510588">
        <w:rPr>
          <w:rFonts w:cstheme="minorHAnsi"/>
          <w:sz w:val="22"/>
        </w:rPr>
        <w:t xml:space="preserve"> (SO01a)</w:t>
      </w:r>
      <w:r w:rsidRPr="00E64909">
        <w:rPr>
          <w:rFonts w:cstheme="minorHAnsi"/>
          <w:sz w:val="22"/>
        </w:rPr>
        <w:t xml:space="preserve"> přes výtah </w:t>
      </w:r>
      <w:r w:rsidR="002B485F">
        <w:rPr>
          <w:rFonts w:cstheme="minorHAnsi"/>
          <w:sz w:val="22"/>
        </w:rPr>
        <w:t>A</w:t>
      </w:r>
      <w:r w:rsidR="00510588">
        <w:rPr>
          <w:rFonts w:cstheme="minorHAnsi"/>
          <w:sz w:val="22"/>
        </w:rPr>
        <w:t>_</w:t>
      </w:r>
      <w:r w:rsidR="002B485F">
        <w:rPr>
          <w:rFonts w:cstheme="minorHAnsi"/>
          <w:sz w:val="22"/>
        </w:rPr>
        <w:t>VE.1</w:t>
      </w:r>
      <w:r w:rsidRPr="00E64909">
        <w:rPr>
          <w:rFonts w:cstheme="minorHAnsi"/>
          <w:sz w:val="22"/>
        </w:rPr>
        <w:t xml:space="preserve"> a </w:t>
      </w:r>
      <w:r w:rsidR="002B485F">
        <w:rPr>
          <w:rFonts w:cstheme="minorHAnsi"/>
          <w:sz w:val="22"/>
        </w:rPr>
        <w:t>pravé</w:t>
      </w:r>
      <w:r w:rsidRPr="00E64909">
        <w:rPr>
          <w:rFonts w:cstheme="minorHAnsi"/>
          <w:sz w:val="22"/>
        </w:rPr>
        <w:t xml:space="preserve"> schodiště a špinavá cesta přes </w:t>
      </w:r>
      <w:r w:rsidR="002B485F">
        <w:rPr>
          <w:rFonts w:cstheme="minorHAnsi"/>
          <w:sz w:val="22"/>
        </w:rPr>
        <w:t>A</w:t>
      </w:r>
      <w:r w:rsidR="00510588">
        <w:rPr>
          <w:rFonts w:cstheme="minorHAnsi"/>
          <w:sz w:val="22"/>
        </w:rPr>
        <w:t>_</w:t>
      </w:r>
      <w:r w:rsidR="002B485F">
        <w:rPr>
          <w:rFonts w:cstheme="minorHAnsi"/>
          <w:sz w:val="22"/>
        </w:rPr>
        <w:t>VE.2</w:t>
      </w:r>
      <w:r w:rsidRPr="00E64909">
        <w:rPr>
          <w:rFonts w:cstheme="minorHAnsi"/>
          <w:sz w:val="22"/>
        </w:rPr>
        <w:t xml:space="preserve"> a levé schodiště.</w:t>
      </w:r>
      <w:r w:rsidR="00510588">
        <w:rPr>
          <w:rFonts w:cstheme="minorHAnsi"/>
          <w:sz w:val="22"/>
        </w:rPr>
        <w:t xml:space="preserve"> </w:t>
      </w:r>
    </w:p>
    <w:p w14:paraId="786AC25F" w14:textId="285FE777" w:rsidR="00D41A6B" w:rsidRDefault="00510588" w:rsidP="00993FE7">
      <w:pPr>
        <w:shd w:val="clear" w:color="auto" w:fill="FFFFFF"/>
        <w:spacing w:after="0" w:line="240" w:lineRule="auto"/>
        <w:ind w:left="709" w:firstLine="707"/>
        <w:rPr>
          <w:rFonts w:cstheme="minorHAnsi"/>
          <w:sz w:val="22"/>
        </w:rPr>
      </w:pPr>
      <w:r>
        <w:rPr>
          <w:rFonts w:cstheme="minorHAnsi"/>
          <w:sz w:val="22"/>
        </w:rPr>
        <w:t xml:space="preserve">Špinavé prádlo z obou objektů bude neprodleně odnášeno v barevně oddělených pytlích do skladu v prádelně D.102.  </w:t>
      </w:r>
    </w:p>
    <w:p w14:paraId="36B2611A" w14:textId="77777777" w:rsidR="001C690F" w:rsidRPr="00E64909" w:rsidRDefault="001C690F" w:rsidP="00940926">
      <w:pPr>
        <w:shd w:val="clear" w:color="auto" w:fill="FFFFFF"/>
        <w:spacing w:after="0" w:line="240" w:lineRule="auto"/>
        <w:ind w:left="709" w:firstLine="703"/>
        <w:rPr>
          <w:rFonts w:cstheme="minorHAnsi"/>
          <w:sz w:val="22"/>
        </w:rPr>
      </w:pPr>
    </w:p>
    <w:p w14:paraId="32AFA64E" w14:textId="251216EE" w:rsidR="00D41A6B" w:rsidRPr="00E64909" w:rsidRDefault="008D1D55" w:rsidP="00D41A6B">
      <w:pPr>
        <w:shd w:val="clear" w:color="auto" w:fill="FFFFFF"/>
        <w:spacing w:line="240" w:lineRule="auto"/>
        <w:rPr>
          <w:rFonts w:cstheme="minorHAnsi"/>
          <w:sz w:val="22"/>
          <w:u w:val="single"/>
        </w:rPr>
      </w:pPr>
      <w:r>
        <w:rPr>
          <w:rFonts w:cstheme="minorHAnsi"/>
          <w:sz w:val="22"/>
          <w:u w:val="single"/>
        </w:rPr>
        <w:t>j</w:t>
      </w:r>
      <w:r w:rsidR="00D41A6B" w:rsidRPr="00E64909">
        <w:rPr>
          <w:rFonts w:cstheme="minorHAnsi"/>
          <w:sz w:val="22"/>
          <w:u w:val="single"/>
        </w:rPr>
        <w:t xml:space="preserve">) dezinfekce  </w:t>
      </w:r>
    </w:p>
    <w:p w14:paraId="178BD87A" w14:textId="6155658E" w:rsidR="00D41A6B" w:rsidRDefault="001C690F" w:rsidP="001C690F">
      <w:pPr>
        <w:shd w:val="clear" w:color="auto" w:fill="FFFFFF"/>
        <w:spacing w:line="240" w:lineRule="auto"/>
        <w:ind w:left="708" w:firstLine="702"/>
        <w:rPr>
          <w:rFonts w:cstheme="minorHAnsi"/>
          <w:sz w:val="22"/>
        </w:rPr>
      </w:pPr>
      <w:r w:rsidRPr="00E64909">
        <w:rPr>
          <w:rFonts w:cstheme="minorHAnsi"/>
          <w:sz w:val="22"/>
        </w:rPr>
        <w:t>Úklidové vozíky budou umístěny v úklidových místnost</w:t>
      </w:r>
      <w:r>
        <w:rPr>
          <w:rFonts w:cstheme="minorHAnsi"/>
          <w:sz w:val="22"/>
        </w:rPr>
        <w:t>ech</w:t>
      </w:r>
      <w:r w:rsidRPr="00E64909">
        <w:rPr>
          <w:rFonts w:cstheme="minorHAnsi"/>
          <w:sz w:val="22"/>
        </w:rPr>
        <w:t xml:space="preserve">. </w:t>
      </w:r>
      <w:r w:rsidR="00D41A6B" w:rsidRPr="00E64909">
        <w:rPr>
          <w:rFonts w:cstheme="minorHAnsi"/>
          <w:sz w:val="22"/>
        </w:rPr>
        <w:t>Dezinfekce vozíků bude probíhat u úklidových místností, kde budou skladovány</w:t>
      </w:r>
      <w:r>
        <w:rPr>
          <w:rFonts w:cstheme="minorHAnsi"/>
          <w:sz w:val="22"/>
        </w:rPr>
        <w:t xml:space="preserve"> </w:t>
      </w:r>
      <w:r w:rsidR="00D41A6B" w:rsidRPr="00E64909">
        <w:rPr>
          <w:rFonts w:cstheme="minorHAnsi"/>
          <w:sz w:val="22"/>
        </w:rPr>
        <w:t>potřebné dezinfekční prostředky.</w:t>
      </w:r>
    </w:p>
    <w:p w14:paraId="5D4DCB81" w14:textId="37E0E9EB" w:rsidR="00AE5984" w:rsidRPr="00E64909" w:rsidRDefault="00AE5984" w:rsidP="00AE5984">
      <w:pPr>
        <w:shd w:val="clear" w:color="auto" w:fill="FFFFFF"/>
        <w:spacing w:line="240" w:lineRule="auto"/>
        <w:rPr>
          <w:rFonts w:cstheme="minorHAnsi"/>
          <w:sz w:val="22"/>
          <w:u w:val="single"/>
        </w:rPr>
      </w:pPr>
      <w:r>
        <w:rPr>
          <w:rFonts w:cstheme="minorHAnsi"/>
          <w:sz w:val="22"/>
          <w:u w:val="single"/>
        </w:rPr>
        <w:t>k</w:t>
      </w:r>
      <w:r w:rsidRPr="00E64909">
        <w:rPr>
          <w:rFonts w:cstheme="minorHAnsi"/>
          <w:sz w:val="22"/>
          <w:u w:val="single"/>
        </w:rPr>
        <w:t xml:space="preserve">) </w:t>
      </w:r>
      <w:r>
        <w:rPr>
          <w:rFonts w:cstheme="minorHAnsi"/>
          <w:sz w:val="22"/>
          <w:u w:val="single"/>
        </w:rPr>
        <w:t>kantýna</w:t>
      </w:r>
      <w:r w:rsidRPr="00E64909">
        <w:rPr>
          <w:rFonts w:cstheme="minorHAnsi"/>
          <w:sz w:val="22"/>
          <w:u w:val="single"/>
        </w:rPr>
        <w:t xml:space="preserve"> </w:t>
      </w:r>
    </w:p>
    <w:p w14:paraId="2425E84E" w14:textId="18C51F5B" w:rsidR="00AE5984" w:rsidRPr="00E64909" w:rsidRDefault="00AE5984" w:rsidP="00AE5984">
      <w:pPr>
        <w:shd w:val="clear" w:color="auto" w:fill="FFFFFF"/>
        <w:spacing w:line="240" w:lineRule="auto"/>
        <w:ind w:left="708" w:firstLine="702"/>
        <w:rPr>
          <w:rFonts w:cstheme="minorHAnsi"/>
          <w:sz w:val="22"/>
          <w:u w:val="single"/>
        </w:rPr>
      </w:pPr>
      <w:r>
        <w:rPr>
          <w:rFonts w:cstheme="minorHAnsi"/>
          <w:sz w:val="22"/>
        </w:rPr>
        <w:t>Obsluhovat bude zaměstnanec DS z gastro úseku</w:t>
      </w:r>
      <w:r w:rsidRPr="00E64909">
        <w:rPr>
          <w:rFonts w:cstheme="minorHAnsi"/>
          <w:sz w:val="22"/>
        </w:rPr>
        <w:t>.</w:t>
      </w:r>
      <w:r>
        <w:rPr>
          <w:rFonts w:cstheme="minorHAnsi"/>
          <w:sz w:val="22"/>
        </w:rPr>
        <w:t xml:space="preserve"> V kantýně nebude probíhat příprava pokrmů</w:t>
      </w:r>
      <w:r w:rsidR="00034482">
        <w:rPr>
          <w:rFonts w:cstheme="minorHAnsi"/>
          <w:sz w:val="22"/>
        </w:rPr>
        <w:t>, ale prodej balených potravin a nealkoholických nápojů. Omyvatelný nátěr.</w:t>
      </w:r>
    </w:p>
    <w:p w14:paraId="6AFC8780" w14:textId="0E5FDA0C" w:rsidR="00D41A6B" w:rsidRPr="00E64909" w:rsidRDefault="008D1D55" w:rsidP="00D41A6B">
      <w:pPr>
        <w:shd w:val="clear" w:color="auto" w:fill="FFFFFF"/>
        <w:spacing w:line="240" w:lineRule="auto"/>
        <w:rPr>
          <w:rFonts w:cstheme="minorHAnsi"/>
          <w:sz w:val="22"/>
          <w:u w:val="single"/>
        </w:rPr>
      </w:pPr>
      <w:r>
        <w:rPr>
          <w:rFonts w:cstheme="minorHAnsi"/>
          <w:sz w:val="22"/>
          <w:u w:val="single"/>
        </w:rPr>
        <w:t>k</w:t>
      </w:r>
      <w:r w:rsidR="00D41A6B" w:rsidRPr="00E64909">
        <w:rPr>
          <w:rFonts w:cstheme="minorHAnsi"/>
          <w:sz w:val="22"/>
          <w:u w:val="single"/>
        </w:rPr>
        <w:t>) počet personálu</w:t>
      </w:r>
    </w:p>
    <w:p w14:paraId="74E728C4" w14:textId="77777777"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t xml:space="preserve">1 Směna: </w:t>
      </w:r>
      <w:proofErr w:type="gramStart"/>
      <w:r w:rsidRPr="00E64909">
        <w:rPr>
          <w:rFonts w:cstheme="minorHAnsi"/>
          <w:sz w:val="22"/>
        </w:rPr>
        <w:t>7-19h</w:t>
      </w:r>
      <w:proofErr w:type="gramEnd"/>
    </w:p>
    <w:p w14:paraId="6313DD5D" w14:textId="0E3AF89E"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-sociální pracovnice:</w:t>
      </w:r>
      <w:r w:rsidRPr="00E64909">
        <w:rPr>
          <w:rFonts w:cstheme="minorHAnsi"/>
          <w:sz w:val="22"/>
        </w:rPr>
        <w:tab/>
      </w:r>
      <w:r w:rsidR="00F13968" w:rsidRPr="00E64909">
        <w:rPr>
          <w:rFonts w:cstheme="minorHAnsi"/>
          <w:sz w:val="22"/>
        </w:rPr>
        <w:t>6</w:t>
      </w:r>
    </w:p>
    <w:p w14:paraId="480C780D" w14:textId="5CE3F7C3"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-sestry:</w:t>
      </w:r>
      <w:r w:rsidRPr="00E64909">
        <w:rPr>
          <w:rFonts w:cstheme="minorHAnsi"/>
          <w:sz w:val="22"/>
        </w:rPr>
        <w:tab/>
      </w:r>
      <w:r w:rsidRPr="00E64909">
        <w:rPr>
          <w:rFonts w:cstheme="minorHAnsi"/>
          <w:sz w:val="22"/>
        </w:rPr>
        <w:tab/>
      </w:r>
      <w:r w:rsidR="00993FE7">
        <w:rPr>
          <w:rFonts w:cstheme="minorHAnsi"/>
          <w:sz w:val="22"/>
        </w:rPr>
        <w:tab/>
      </w:r>
      <w:r w:rsidR="009B1115" w:rsidRPr="00E64909">
        <w:rPr>
          <w:rFonts w:cstheme="minorHAnsi"/>
          <w:sz w:val="22"/>
        </w:rPr>
        <w:t>1</w:t>
      </w:r>
      <w:r w:rsidR="00F13968" w:rsidRPr="00E64909">
        <w:rPr>
          <w:rFonts w:cstheme="minorHAnsi"/>
          <w:sz w:val="22"/>
        </w:rPr>
        <w:t>0</w:t>
      </w:r>
    </w:p>
    <w:p w14:paraId="21666F5B" w14:textId="3BE9A35E"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 pečovatelé:</w:t>
      </w:r>
      <w:r w:rsidRPr="00E64909">
        <w:rPr>
          <w:rFonts w:cstheme="minorHAnsi"/>
          <w:sz w:val="22"/>
        </w:rPr>
        <w:tab/>
      </w:r>
      <w:r w:rsidRPr="00E64909">
        <w:rPr>
          <w:rFonts w:cstheme="minorHAnsi"/>
          <w:sz w:val="22"/>
        </w:rPr>
        <w:tab/>
      </w:r>
      <w:r w:rsidR="009B1115" w:rsidRPr="00E64909">
        <w:rPr>
          <w:rFonts w:cstheme="minorHAnsi"/>
          <w:sz w:val="22"/>
        </w:rPr>
        <w:t>3</w:t>
      </w:r>
      <w:r w:rsidR="00F13968" w:rsidRPr="00E64909">
        <w:rPr>
          <w:rFonts w:cstheme="minorHAnsi"/>
          <w:sz w:val="22"/>
        </w:rPr>
        <w:t>8</w:t>
      </w:r>
    </w:p>
    <w:p w14:paraId="71CAA75C" w14:textId="762D772C"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-údržbář:</w:t>
      </w:r>
      <w:r w:rsidRPr="00E64909">
        <w:rPr>
          <w:rFonts w:cstheme="minorHAnsi"/>
          <w:sz w:val="22"/>
        </w:rPr>
        <w:tab/>
      </w:r>
      <w:r w:rsidRPr="00E64909">
        <w:rPr>
          <w:rFonts w:cstheme="minorHAnsi"/>
          <w:sz w:val="22"/>
        </w:rPr>
        <w:tab/>
      </w:r>
      <w:r w:rsidR="00F13968" w:rsidRPr="00E64909">
        <w:rPr>
          <w:rFonts w:cstheme="minorHAnsi"/>
          <w:sz w:val="22"/>
        </w:rPr>
        <w:t>10</w:t>
      </w:r>
    </w:p>
    <w:p w14:paraId="06836232" w14:textId="43610788"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-kancelář:</w:t>
      </w:r>
      <w:r w:rsidRPr="00E64909">
        <w:rPr>
          <w:rFonts w:cstheme="minorHAnsi"/>
          <w:sz w:val="22"/>
        </w:rPr>
        <w:tab/>
      </w:r>
      <w:r w:rsidRPr="00E64909">
        <w:rPr>
          <w:rFonts w:cstheme="minorHAnsi"/>
          <w:sz w:val="22"/>
        </w:rPr>
        <w:tab/>
      </w:r>
      <w:r w:rsidR="00F13968" w:rsidRPr="00E64909">
        <w:rPr>
          <w:rFonts w:cstheme="minorHAnsi"/>
          <w:sz w:val="22"/>
        </w:rPr>
        <w:t>2</w:t>
      </w:r>
    </w:p>
    <w:p w14:paraId="795ACFAF" w14:textId="256CC5C5"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-úklid:</w:t>
      </w:r>
      <w:r w:rsidRPr="00E64909">
        <w:rPr>
          <w:rFonts w:cstheme="minorHAnsi"/>
          <w:sz w:val="22"/>
        </w:rPr>
        <w:tab/>
      </w:r>
      <w:r w:rsidRPr="00E64909">
        <w:rPr>
          <w:rFonts w:cstheme="minorHAnsi"/>
          <w:sz w:val="22"/>
        </w:rPr>
        <w:tab/>
      </w:r>
      <w:r w:rsidRPr="00E64909">
        <w:rPr>
          <w:rFonts w:cstheme="minorHAnsi"/>
          <w:sz w:val="22"/>
        </w:rPr>
        <w:tab/>
      </w:r>
      <w:r w:rsidR="00F13968" w:rsidRPr="00E64909">
        <w:rPr>
          <w:rFonts w:cstheme="minorHAnsi"/>
          <w:sz w:val="22"/>
        </w:rPr>
        <w:t>8</w:t>
      </w:r>
    </w:p>
    <w:p w14:paraId="2BDE5D45" w14:textId="77777777" w:rsidR="00D41A6B" w:rsidRPr="00E64909" w:rsidRDefault="00D41A6B" w:rsidP="00D41A6B">
      <w:pPr>
        <w:shd w:val="clear" w:color="auto" w:fill="FFFFFF"/>
        <w:spacing w:line="240" w:lineRule="auto"/>
        <w:ind w:left="707" w:firstLine="709"/>
        <w:rPr>
          <w:rFonts w:cstheme="minorHAnsi"/>
          <w:sz w:val="22"/>
          <w:highlight w:val="yellow"/>
        </w:rPr>
      </w:pPr>
    </w:p>
    <w:p w14:paraId="0CACDABD" w14:textId="77777777" w:rsidR="00D41A6B" w:rsidRPr="00E64909" w:rsidRDefault="00D41A6B" w:rsidP="00D41A6B">
      <w:pPr>
        <w:shd w:val="clear" w:color="auto" w:fill="FFFFFF"/>
        <w:spacing w:line="240" w:lineRule="auto"/>
        <w:ind w:left="707" w:firstLine="709"/>
        <w:rPr>
          <w:rFonts w:cstheme="minorHAnsi"/>
          <w:sz w:val="22"/>
        </w:rPr>
      </w:pPr>
      <w:r w:rsidRPr="00E64909">
        <w:rPr>
          <w:rFonts w:cstheme="minorHAnsi"/>
          <w:sz w:val="22"/>
        </w:rPr>
        <w:t xml:space="preserve">2 Směna: </w:t>
      </w:r>
      <w:proofErr w:type="gramStart"/>
      <w:r w:rsidRPr="00E64909">
        <w:rPr>
          <w:rFonts w:cstheme="minorHAnsi"/>
          <w:sz w:val="22"/>
        </w:rPr>
        <w:t>9-7h</w:t>
      </w:r>
      <w:proofErr w:type="gramEnd"/>
    </w:p>
    <w:p w14:paraId="5E5040C0" w14:textId="5B0DECA6"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-sestry:</w:t>
      </w:r>
      <w:r w:rsidRPr="00E64909">
        <w:rPr>
          <w:rFonts w:cstheme="minorHAnsi"/>
          <w:sz w:val="22"/>
        </w:rPr>
        <w:tab/>
      </w:r>
      <w:r w:rsidRPr="00E64909">
        <w:rPr>
          <w:rFonts w:cstheme="minorHAnsi"/>
          <w:sz w:val="22"/>
        </w:rPr>
        <w:tab/>
      </w:r>
      <w:r w:rsidR="00510588">
        <w:rPr>
          <w:rFonts w:cstheme="minorHAnsi"/>
          <w:sz w:val="22"/>
        </w:rPr>
        <w:tab/>
      </w:r>
      <w:r w:rsidR="00F13968" w:rsidRPr="00E64909">
        <w:rPr>
          <w:rFonts w:cstheme="minorHAnsi"/>
          <w:sz w:val="22"/>
        </w:rPr>
        <w:t>1</w:t>
      </w:r>
    </w:p>
    <w:p w14:paraId="47D0F984" w14:textId="7A0809AC"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 pečovatelé:</w:t>
      </w:r>
      <w:r w:rsidRPr="00E64909">
        <w:rPr>
          <w:rFonts w:cstheme="minorHAnsi"/>
          <w:sz w:val="22"/>
        </w:rPr>
        <w:tab/>
      </w:r>
      <w:r w:rsidRPr="00E64909">
        <w:rPr>
          <w:rFonts w:cstheme="minorHAnsi"/>
          <w:sz w:val="22"/>
        </w:rPr>
        <w:tab/>
      </w:r>
      <w:r w:rsidR="00F13968" w:rsidRPr="00E64909">
        <w:rPr>
          <w:rFonts w:cstheme="minorHAnsi"/>
          <w:sz w:val="22"/>
        </w:rPr>
        <w:t>6</w:t>
      </w:r>
    </w:p>
    <w:p w14:paraId="370108C8" w14:textId="403C87D4" w:rsidR="00D41A6B" w:rsidRPr="00E64909" w:rsidRDefault="00D41A6B" w:rsidP="00D41A6B">
      <w:pPr>
        <w:shd w:val="clear" w:color="auto" w:fill="FFFFFF"/>
        <w:spacing w:line="240" w:lineRule="auto"/>
        <w:ind w:firstLine="709"/>
        <w:rPr>
          <w:rFonts w:cstheme="minorHAnsi"/>
          <w:sz w:val="22"/>
        </w:rPr>
      </w:pPr>
      <w:r w:rsidRPr="00E64909">
        <w:rPr>
          <w:rFonts w:cstheme="minorHAnsi"/>
          <w:sz w:val="22"/>
        </w:rPr>
        <w:tab/>
      </w:r>
      <w:r w:rsidRPr="00E64909">
        <w:rPr>
          <w:rFonts w:cstheme="minorHAnsi"/>
          <w:sz w:val="22"/>
        </w:rPr>
        <w:tab/>
        <w:t>-</w:t>
      </w:r>
      <w:r w:rsidR="00F13968" w:rsidRPr="00E64909">
        <w:rPr>
          <w:rFonts w:cstheme="minorHAnsi"/>
          <w:sz w:val="22"/>
        </w:rPr>
        <w:t>vrátná</w:t>
      </w:r>
      <w:r w:rsidRPr="00E64909">
        <w:rPr>
          <w:rFonts w:cstheme="minorHAnsi"/>
          <w:sz w:val="22"/>
        </w:rPr>
        <w:t>:</w:t>
      </w:r>
      <w:r w:rsidRPr="00E64909">
        <w:rPr>
          <w:rFonts w:cstheme="minorHAnsi"/>
          <w:sz w:val="22"/>
        </w:rPr>
        <w:tab/>
      </w:r>
      <w:r w:rsidRPr="00E64909">
        <w:rPr>
          <w:rFonts w:cstheme="minorHAnsi"/>
          <w:sz w:val="22"/>
        </w:rPr>
        <w:tab/>
      </w:r>
      <w:r w:rsidR="00510588">
        <w:rPr>
          <w:rFonts w:cstheme="minorHAnsi"/>
          <w:sz w:val="22"/>
        </w:rPr>
        <w:tab/>
      </w:r>
      <w:r w:rsidRPr="00E64909">
        <w:rPr>
          <w:rFonts w:cstheme="minorHAnsi"/>
          <w:sz w:val="22"/>
        </w:rPr>
        <w:t>1</w:t>
      </w:r>
    </w:p>
    <w:p w14:paraId="3DBAB39A" w14:textId="476E4836" w:rsidR="00D41A6B" w:rsidRPr="00E64909" w:rsidRDefault="008D1D55" w:rsidP="008D1D55">
      <w:pPr>
        <w:shd w:val="clear" w:color="auto" w:fill="FFFFFF"/>
        <w:spacing w:line="240" w:lineRule="auto"/>
        <w:rPr>
          <w:rFonts w:cstheme="minorHAnsi"/>
          <w:sz w:val="22"/>
          <w:u w:val="single"/>
        </w:rPr>
      </w:pPr>
      <w:r>
        <w:rPr>
          <w:rFonts w:cstheme="minorHAnsi"/>
          <w:sz w:val="22"/>
          <w:u w:val="single"/>
        </w:rPr>
        <w:t>l</w:t>
      </w:r>
      <w:r w:rsidR="00D41A6B" w:rsidRPr="00E64909">
        <w:rPr>
          <w:rFonts w:cstheme="minorHAnsi"/>
          <w:sz w:val="22"/>
          <w:u w:val="single"/>
        </w:rPr>
        <w:t>) denní místnosti personálu</w:t>
      </w:r>
    </w:p>
    <w:p w14:paraId="3E88F7B5" w14:textId="7A20F567" w:rsidR="00D41A6B" w:rsidRPr="00E64909" w:rsidRDefault="00D41A6B" w:rsidP="00D41A6B">
      <w:pPr>
        <w:shd w:val="clear" w:color="auto" w:fill="FFFFFF"/>
        <w:spacing w:line="240" w:lineRule="auto"/>
        <w:rPr>
          <w:rFonts w:cstheme="minorHAnsi"/>
          <w:sz w:val="22"/>
        </w:rPr>
      </w:pPr>
      <w:r w:rsidRPr="00E64909">
        <w:rPr>
          <w:rFonts w:cstheme="minorHAnsi"/>
          <w:sz w:val="22"/>
        </w:rPr>
        <w:tab/>
      </w:r>
      <w:r w:rsidRPr="00E64909">
        <w:rPr>
          <w:rFonts w:cstheme="minorHAnsi"/>
          <w:sz w:val="22"/>
        </w:rPr>
        <w:tab/>
        <w:t xml:space="preserve">-úklid: denní místnost </w:t>
      </w:r>
      <w:r w:rsidR="00EF1C7B" w:rsidRPr="00E64909">
        <w:rPr>
          <w:rFonts w:cstheme="minorHAnsi"/>
          <w:sz w:val="22"/>
        </w:rPr>
        <w:t>A.</w:t>
      </w:r>
      <w:proofErr w:type="gramStart"/>
      <w:r w:rsidR="00EF1C7B" w:rsidRPr="00E64909">
        <w:rPr>
          <w:rFonts w:cstheme="minorHAnsi"/>
          <w:sz w:val="22"/>
        </w:rPr>
        <w:t>513b</w:t>
      </w:r>
      <w:proofErr w:type="gramEnd"/>
      <w:r w:rsidRPr="00E64909">
        <w:rPr>
          <w:rFonts w:cstheme="minorHAnsi"/>
          <w:sz w:val="22"/>
        </w:rPr>
        <w:t xml:space="preserve"> </w:t>
      </w:r>
    </w:p>
    <w:p w14:paraId="2793AFA6" w14:textId="6732357C" w:rsidR="00D41A6B" w:rsidRPr="00E64909" w:rsidRDefault="00D41A6B" w:rsidP="002F2D73">
      <w:pPr>
        <w:shd w:val="clear" w:color="auto" w:fill="FFFFFF"/>
        <w:spacing w:line="240" w:lineRule="auto"/>
        <w:ind w:left="1416"/>
        <w:rPr>
          <w:rFonts w:cstheme="minorHAnsi"/>
          <w:sz w:val="22"/>
        </w:rPr>
      </w:pPr>
      <w:r w:rsidRPr="00E64909">
        <w:rPr>
          <w:rFonts w:cstheme="minorHAnsi"/>
          <w:sz w:val="22"/>
        </w:rPr>
        <w:t xml:space="preserve">-sestry a pečovatelé: denní místnost </w:t>
      </w:r>
      <w:r w:rsidR="00EF1C7B" w:rsidRPr="00E64909">
        <w:rPr>
          <w:rFonts w:cstheme="minorHAnsi"/>
          <w:sz w:val="22"/>
        </w:rPr>
        <w:t>A.</w:t>
      </w:r>
      <w:proofErr w:type="gramStart"/>
      <w:r w:rsidR="00EF1C7B" w:rsidRPr="00E64909">
        <w:rPr>
          <w:rFonts w:cstheme="minorHAnsi"/>
          <w:sz w:val="22"/>
        </w:rPr>
        <w:t>108a</w:t>
      </w:r>
      <w:proofErr w:type="gramEnd"/>
      <w:r w:rsidR="00EF1C7B" w:rsidRPr="00E64909">
        <w:rPr>
          <w:rFonts w:cstheme="minorHAnsi"/>
          <w:sz w:val="22"/>
        </w:rPr>
        <w:t>, A.208a, A.308a, A.408a</w:t>
      </w:r>
      <w:r w:rsidR="00BE2213">
        <w:rPr>
          <w:rFonts w:cstheme="minorHAnsi"/>
          <w:sz w:val="22"/>
        </w:rPr>
        <w:t>.</w:t>
      </w:r>
    </w:p>
    <w:p w14:paraId="77DE0FFF" w14:textId="44DBCDB8" w:rsidR="00EF1C7B" w:rsidRPr="00E64909" w:rsidRDefault="00EF1C7B" w:rsidP="002F2D73">
      <w:pPr>
        <w:shd w:val="clear" w:color="auto" w:fill="FFFFFF"/>
        <w:spacing w:line="240" w:lineRule="auto"/>
        <w:ind w:left="1416"/>
        <w:rPr>
          <w:rFonts w:cstheme="minorHAnsi"/>
          <w:sz w:val="22"/>
        </w:rPr>
      </w:pPr>
      <w:r w:rsidRPr="00E64909">
        <w:rPr>
          <w:rFonts w:cstheme="minorHAnsi"/>
          <w:sz w:val="22"/>
        </w:rPr>
        <w:t xml:space="preserve">-pečovatelé: denní místnost </w:t>
      </w:r>
      <w:r w:rsidR="002F2D73" w:rsidRPr="00E64909">
        <w:rPr>
          <w:rFonts w:cstheme="minorHAnsi"/>
          <w:sz w:val="22"/>
        </w:rPr>
        <w:t>A.</w:t>
      </w:r>
      <w:proofErr w:type="gramStart"/>
      <w:r w:rsidR="002F2D73" w:rsidRPr="00E64909">
        <w:rPr>
          <w:rFonts w:cstheme="minorHAnsi"/>
          <w:sz w:val="22"/>
        </w:rPr>
        <w:t>113b</w:t>
      </w:r>
      <w:proofErr w:type="gramEnd"/>
      <w:r w:rsidRPr="00E64909">
        <w:rPr>
          <w:rFonts w:cstheme="minorHAnsi"/>
          <w:sz w:val="22"/>
        </w:rPr>
        <w:t>,</w:t>
      </w:r>
      <w:r w:rsidR="002F2D73" w:rsidRPr="00E64909">
        <w:rPr>
          <w:rFonts w:cstheme="minorHAnsi"/>
          <w:sz w:val="22"/>
        </w:rPr>
        <w:t xml:space="preserve"> A.213b, A.313b, A.413b, A.513b</w:t>
      </w:r>
      <w:r w:rsidR="00DF4A18" w:rsidRPr="00E64909">
        <w:rPr>
          <w:rFonts w:cstheme="minorHAnsi"/>
          <w:sz w:val="22"/>
        </w:rPr>
        <w:t>.</w:t>
      </w:r>
      <w:r w:rsidRPr="00E64909">
        <w:rPr>
          <w:rFonts w:cstheme="minorHAnsi"/>
          <w:sz w:val="22"/>
        </w:rPr>
        <w:t xml:space="preserve"> V případě potřeby je</w:t>
      </w:r>
      <w:r w:rsidR="00DF4A18" w:rsidRPr="00E64909">
        <w:rPr>
          <w:rFonts w:cstheme="minorHAnsi"/>
          <w:sz w:val="22"/>
        </w:rPr>
        <w:t xml:space="preserve"> </w:t>
      </w:r>
      <w:r w:rsidRPr="00E64909">
        <w:rPr>
          <w:rFonts w:cstheme="minorHAnsi"/>
          <w:sz w:val="22"/>
        </w:rPr>
        <w:t>možno využít společenské místnosti.</w:t>
      </w:r>
    </w:p>
    <w:p w14:paraId="67C6456D" w14:textId="1D93CC84" w:rsidR="00D41A6B" w:rsidRPr="00E64909" w:rsidRDefault="008D1D55" w:rsidP="00D41A6B">
      <w:pPr>
        <w:shd w:val="clear" w:color="auto" w:fill="FFFFFF"/>
        <w:spacing w:line="240" w:lineRule="auto"/>
        <w:rPr>
          <w:rFonts w:cstheme="minorHAnsi"/>
          <w:sz w:val="22"/>
          <w:u w:val="single"/>
        </w:rPr>
      </w:pPr>
      <w:r>
        <w:rPr>
          <w:rFonts w:cstheme="minorHAnsi"/>
          <w:sz w:val="22"/>
          <w:u w:val="single"/>
        </w:rPr>
        <w:t>m</w:t>
      </w:r>
      <w:r w:rsidR="00D41A6B" w:rsidRPr="00E64909">
        <w:rPr>
          <w:rFonts w:cstheme="minorHAnsi"/>
          <w:sz w:val="22"/>
          <w:u w:val="single"/>
        </w:rPr>
        <w:t xml:space="preserve">) </w:t>
      </w:r>
      <w:proofErr w:type="spellStart"/>
      <w:r w:rsidR="00D41A6B" w:rsidRPr="00E64909">
        <w:rPr>
          <w:rFonts w:cstheme="minorHAnsi"/>
          <w:sz w:val="22"/>
          <w:u w:val="single"/>
        </w:rPr>
        <w:t>wc</w:t>
      </w:r>
      <w:proofErr w:type="spellEnd"/>
      <w:r w:rsidR="00D41A6B" w:rsidRPr="00E64909">
        <w:rPr>
          <w:rFonts w:cstheme="minorHAnsi"/>
          <w:sz w:val="22"/>
          <w:u w:val="single"/>
        </w:rPr>
        <w:t xml:space="preserve"> personálu</w:t>
      </w:r>
    </w:p>
    <w:p w14:paraId="66CA8CAB" w14:textId="6C14963F" w:rsidR="00DF4A18" w:rsidRDefault="00D41A6B" w:rsidP="00DF4A18">
      <w:pPr>
        <w:shd w:val="clear" w:color="auto" w:fill="FFFFFF"/>
        <w:spacing w:line="240" w:lineRule="auto"/>
        <w:ind w:left="1410"/>
        <w:rPr>
          <w:rFonts w:cstheme="minorHAnsi"/>
          <w:sz w:val="22"/>
        </w:rPr>
      </w:pPr>
      <w:r w:rsidRPr="00E64909">
        <w:rPr>
          <w:rFonts w:cstheme="minorHAnsi"/>
          <w:sz w:val="22"/>
        </w:rPr>
        <w:t xml:space="preserve">- na každém patře je umístěno </w:t>
      </w:r>
      <w:proofErr w:type="spellStart"/>
      <w:r w:rsidRPr="00E64909">
        <w:rPr>
          <w:rFonts w:cstheme="minorHAnsi"/>
          <w:sz w:val="22"/>
        </w:rPr>
        <w:t>wc</w:t>
      </w:r>
      <w:proofErr w:type="spellEnd"/>
      <w:r w:rsidRPr="00E64909">
        <w:rPr>
          <w:rFonts w:cstheme="minorHAnsi"/>
          <w:sz w:val="22"/>
        </w:rPr>
        <w:t xml:space="preserve"> pro personál </w:t>
      </w:r>
      <w:r w:rsidR="00DF4A18" w:rsidRPr="00E64909">
        <w:rPr>
          <w:rFonts w:cstheme="minorHAnsi"/>
          <w:sz w:val="22"/>
        </w:rPr>
        <w:t>A.</w:t>
      </w:r>
      <w:proofErr w:type="gramStart"/>
      <w:r w:rsidR="00DF4A18" w:rsidRPr="00E64909">
        <w:rPr>
          <w:rFonts w:cstheme="minorHAnsi"/>
          <w:sz w:val="22"/>
        </w:rPr>
        <w:t>108b</w:t>
      </w:r>
      <w:proofErr w:type="gramEnd"/>
      <w:r w:rsidR="00DF4A18" w:rsidRPr="00E64909">
        <w:rPr>
          <w:rFonts w:cstheme="minorHAnsi"/>
          <w:sz w:val="22"/>
        </w:rPr>
        <w:t>, A.113d, A.208b, A.213d, A.308b, A.313d, A.408b, A.413d</w:t>
      </w:r>
      <w:r w:rsidR="00BE2213">
        <w:rPr>
          <w:rFonts w:cstheme="minorHAnsi"/>
          <w:sz w:val="22"/>
        </w:rPr>
        <w:t>.</w:t>
      </w:r>
    </w:p>
    <w:p w14:paraId="6CD4E652" w14:textId="77777777" w:rsidR="00BE2213" w:rsidRDefault="00BE2213" w:rsidP="00DF4A18">
      <w:pPr>
        <w:shd w:val="clear" w:color="auto" w:fill="FFFFFF"/>
        <w:spacing w:line="240" w:lineRule="auto"/>
        <w:ind w:left="1410"/>
        <w:rPr>
          <w:rFonts w:cstheme="minorHAnsi"/>
          <w:sz w:val="22"/>
        </w:rPr>
      </w:pPr>
    </w:p>
    <w:p w14:paraId="5FD93A22" w14:textId="3160688C" w:rsidR="009B1B86" w:rsidRPr="00E64909" w:rsidRDefault="009B1B86" w:rsidP="009B1B86">
      <w:pPr>
        <w:shd w:val="clear" w:color="auto" w:fill="FFFFFF"/>
        <w:spacing w:line="240" w:lineRule="auto"/>
        <w:rPr>
          <w:rFonts w:cstheme="minorHAnsi"/>
          <w:sz w:val="22"/>
          <w:u w:val="single"/>
        </w:rPr>
      </w:pPr>
      <w:r>
        <w:rPr>
          <w:rFonts w:cstheme="minorHAnsi"/>
          <w:sz w:val="22"/>
          <w:u w:val="single"/>
        </w:rPr>
        <w:lastRenderedPageBreak/>
        <w:t>m</w:t>
      </w:r>
      <w:r w:rsidRPr="00E64909">
        <w:rPr>
          <w:rFonts w:cstheme="minorHAnsi"/>
          <w:sz w:val="22"/>
          <w:u w:val="single"/>
        </w:rPr>
        <w:t xml:space="preserve">) </w:t>
      </w:r>
      <w:r>
        <w:rPr>
          <w:rFonts w:cstheme="minorHAnsi"/>
          <w:sz w:val="22"/>
          <w:u w:val="single"/>
        </w:rPr>
        <w:t>čistící místnost</w:t>
      </w:r>
    </w:p>
    <w:p w14:paraId="2A176DBA" w14:textId="4FC3EAFA" w:rsidR="009B1B86" w:rsidRPr="00E64909" w:rsidRDefault="009B1B86" w:rsidP="00BE2213">
      <w:pPr>
        <w:shd w:val="clear" w:color="auto" w:fill="FFFFFF"/>
        <w:spacing w:line="240" w:lineRule="auto"/>
        <w:ind w:left="1410"/>
        <w:rPr>
          <w:rFonts w:cstheme="minorHAnsi"/>
          <w:sz w:val="22"/>
        </w:rPr>
      </w:pPr>
      <w:r>
        <w:rPr>
          <w:rFonts w:cstheme="minorHAnsi"/>
          <w:sz w:val="22"/>
        </w:rPr>
        <w:t xml:space="preserve">čistící místnosti </w:t>
      </w:r>
      <w:r w:rsidRPr="00E64909">
        <w:rPr>
          <w:rFonts w:cstheme="minorHAnsi"/>
          <w:sz w:val="22"/>
        </w:rPr>
        <w:t>A.</w:t>
      </w:r>
      <w:proofErr w:type="gramStart"/>
      <w:r>
        <w:rPr>
          <w:rFonts w:cstheme="minorHAnsi"/>
          <w:sz w:val="22"/>
        </w:rPr>
        <w:t>116b</w:t>
      </w:r>
      <w:proofErr w:type="gramEnd"/>
      <w:r>
        <w:rPr>
          <w:rFonts w:cstheme="minorHAnsi"/>
          <w:sz w:val="22"/>
        </w:rPr>
        <w:t xml:space="preserve">, A.216b, A.316b, </w:t>
      </w:r>
      <w:r w:rsidR="00F9056E">
        <w:rPr>
          <w:rFonts w:cstheme="minorHAnsi"/>
          <w:sz w:val="22"/>
        </w:rPr>
        <w:t>A.416b</w:t>
      </w:r>
    </w:p>
    <w:p w14:paraId="3F664C3C" w14:textId="558229B9" w:rsidR="00DF4A18" w:rsidRPr="00E64909" w:rsidRDefault="008D1D55" w:rsidP="008D1D55">
      <w:pPr>
        <w:shd w:val="clear" w:color="auto" w:fill="FFFFFF"/>
        <w:spacing w:line="240" w:lineRule="auto"/>
        <w:rPr>
          <w:rFonts w:cstheme="minorHAnsi"/>
          <w:sz w:val="22"/>
          <w:u w:val="single"/>
        </w:rPr>
      </w:pPr>
      <w:r>
        <w:rPr>
          <w:rFonts w:cstheme="minorHAnsi"/>
          <w:sz w:val="22"/>
          <w:u w:val="single"/>
        </w:rPr>
        <w:t>n</w:t>
      </w:r>
      <w:r w:rsidR="00DF4A18" w:rsidRPr="00E64909">
        <w:rPr>
          <w:rFonts w:cstheme="minorHAnsi"/>
          <w:sz w:val="22"/>
          <w:u w:val="single"/>
        </w:rPr>
        <w:t xml:space="preserve">) </w:t>
      </w:r>
      <w:proofErr w:type="spellStart"/>
      <w:r w:rsidR="00DF4A18" w:rsidRPr="00E64909">
        <w:rPr>
          <w:rFonts w:cstheme="minorHAnsi"/>
          <w:sz w:val="22"/>
          <w:u w:val="single"/>
        </w:rPr>
        <w:t>wc</w:t>
      </w:r>
      <w:proofErr w:type="spellEnd"/>
      <w:r w:rsidR="00DF4A18" w:rsidRPr="00E64909">
        <w:rPr>
          <w:rFonts w:cstheme="minorHAnsi"/>
          <w:sz w:val="22"/>
          <w:u w:val="single"/>
        </w:rPr>
        <w:t xml:space="preserve"> návštěvy</w:t>
      </w:r>
    </w:p>
    <w:p w14:paraId="20C1D530" w14:textId="559C03FD" w:rsidR="00D41A6B" w:rsidRPr="00E64909" w:rsidRDefault="00DF4A18" w:rsidP="00DF4A18">
      <w:pPr>
        <w:shd w:val="clear" w:color="auto" w:fill="FFFFFF"/>
        <w:spacing w:line="240" w:lineRule="auto"/>
        <w:ind w:firstLine="708"/>
        <w:rPr>
          <w:rFonts w:cstheme="minorHAnsi"/>
          <w:sz w:val="22"/>
          <w:u w:val="single"/>
        </w:rPr>
      </w:pPr>
      <w:r w:rsidRPr="00E64909">
        <w:rPr>
          <w:rFonts w:cstheme="minorHAnsi"/>
          <w:sz w:val="22"/>
        </w:rPr>
        <w:tab/>
        <w:t xml:space="preserve">- návštěvy mohou využít přístupné </w:t>
      </w:r>
      <w:proofErr w:type="spellStart"/>
      <w:r w:rsidRPr="00E64909">
        <w:rPr>
          <w:rFonts w:cstheme="minorHAnsi"/>
          <w:sz w:val="22"/>
        </w:rPr>
        <w:t>wc</w:t>
      </w:r>
      <w:proofErr w:type="spellEnd"/>
      <w:r w:rsidRPr="00E64909">
        <w:rPr>
          <w:rFonts w:cstheme="minorHAnsi"/>
          <w:sz w:val="22"/>
        </w:rPr>
        <w:t xml:space="preserve"> v objektu D v druhém patře </w:t>
      </w:r>
    </w:p>
    <w:p w14:paraId="471C6070" w14:textId="77777777" w:rsidR="00D41A6B" w:rsidRPr="00A57872" w:rsidRDefault="00D41A6B" w:rsidP="00D41A6B">
      <w:pPr>
        <w:shd w:val="clear" w:color="auto" w:fill="FFFFFF"/>
        <w:spacing w:before="240" w:after="240" w:line="240" w:lineRule="auto"/>
        <w:jc w:val="both"/>
        <w:rPr>
          <w:rFonts w:eastAsia="Times New Roman" w:cstheme="minorHAnsi"/>
          <w:sz w:val="22"/>
          <w:u w:val="single"/>
          <w:lang w:eastAsia="cs-CZ"/>
        </w:rPr>
      </w:pPr>
      <w:r w:rsidRPr="00A57872">
        <w:rPr>
          <w:rFonts w:eastAsia="Times New Roman" w:cstheme="minorHAnsi"/>
          <w:sz w:val="22"/>
          <w:u w:val="single"/>
          <w:lang w:eastAsia="cs-CZ"/>
        </w:rPr>
        <w:t>B.2.11 Zásady ochrany stavby před negativními účinky vnějšího prostředí</w:t>
      </w:r>
    </w:p>
    <w:p w14:paraId="26AC85E6" w14:textId="77777777" w:rsidR="00D41A6B" w:rsidRPr="00A57872" w:rsidRDefault="00D41A6B" w:rsidP="00D41A6B">
      <w:pPr>
        <w:pStyle w:val="Odstavecseseznamem"/>
        <w:numPr>
          <w:ilvl w:val="0"/>
          <w:numId w:val="4"/>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ochrana před pronikáním radonu z podloží,</w:t>
      </w:r>
    </w:p>
    <w:p w14:paraId="4399A0E5" w14:textId="4A89DF23" w:rsidR="00D41A6B" w:rsidRPr="00FB1310" w:rsidRDefault="00054202" w:rsidP="00D41A6B">
      <w:pPr>
        <w:pStyle w:val="Bezmezer"/>
        <w:ind w:left="1416" w:firstLine="708"/>
      </w:pPr>
      <w:r w:rsidRPr="00DB290A">
        <w:t xml:space="preserve">Je zachováno stávající řešení ochrany před pronikáním radonu z podloží pomocí </w:t>
      </w:r>
      <w:r w:rsidR="00DB290A" w:rsidRPr="00DB290A">
        <w:t>hydroizolačního souvrství</w:t>
      </w:r>
      <w:r w:rsidRPr="00DB290A">
        <w:t xml:space="preserve">. </w:t>
      </w:r>
    </w:p>
    <w:p w14:paraId="77BE50F2" w14:textId="77777777" w:rsidR="00D41A6B" w:rsidRPr="00A57872" w:rsidRDefault="00D41A6B" w:rsidP="00D41A6B">
      <w:pPr>
        <w:pStyle w:val="Odstavecseseznamem"/>
        <w:numPr>
          <w:ilvl w:val="0"/>
          <w:numId w:val="4"/>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ochrana před bludnými proudy,</w:t>
      </w:r>
    </w:p>
    <w:p w14:paraId="02550B99" w14:textId="2A1A5DC0" w:rsidR="00D41A6B" w:rsidRPr="00BE2213" w:rsidRDefault="00D41A6B" w:rsidP="00BE2213">
      <w:pPr>
        <w:pStyle w:val="Bezmezer"/>
        <w:ind w:left="1416" w:firstLine="708"/>
      </w:pPr>
      <w:r w:rsidRPr="00152980">
        <w:t>Není třeba řešit ochranu před bludnými proudy z důvodu toho, že nebyl výskyt bludných proudů v okolí prokázán. Zasažení areálu bludnými proudy se nepředpokládá.</w:t>
      </w:r>
    </w:p>
    <w:p w14:paraId="13AA92A6" w14:textId="77777777" w:rsidR="00D41A6B" w:rsidRPr="00A57872" w:rsidRDefault="00D41A6B" w:rsidP="00D41A6B">
      <w:pPr>
        <w:pStyle w:val="Odstavecseseznamem"/>
        <w:numPr>
          <w:ilvl w:val="0"/>
          <w:numId w:val="4"/>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ochrana před technickou seizmicitou,</w:t>
      </w:r>
    </w:p>
    <w:p w14:paraId="5B0177E5" w14:textId="3C66B543" w:rsidR="00D41A6B" w:rsidRPr="00993FE7" w:rsidRDefault="00D41A6B" w:rsidP="00993FE7">
      <w:pPr>
        <w:pStyle w:val="Bezmezer"/>
        <w:ind w:left="1416" w:firstLine="708"/>
      </w:pPr>
      <w:r w:rsidRPr="006A595C">
        <w:t>V řešeném území se neuvažují účinky seizmicity, ochrana před ní tedy není uvažována. Dle</w:t>
      </w:r>
      <w:r>
        <w:t xml:space="preserve"> ČSN EN 1998-1 Eurokód 8: Navrhování konstrukcí odolných proti </w:t>
      </w:r>
      <w:proofErr w:type="gramStart"/>
      <w:r>
        <w:t>zemětřesení</w:t>
      </w:r>
      <w:r w:rsidR="00993FE7">
        <w:t xml:space="preserve"> </w:t>
      </w:r>
      <w:r>
        <w:t>- Část</w:t>
      </w:r>
      <w:proofErr w:type="gramEnd"/>
      <w:r>
        <w:t xml:space="preserve"> 1 je předpokládané návrhové zrychlení základové půdy 0,02 g – případ velmi malé seizmicity </w:t>
      </w:r>
    </w:p>
    <w:p w14:paraId="62616953" w14:textId="77777777" w:rsidR="00D41A6B" w:rsidRPr="00A57872" w:rsidRDefault="00D41A6B" w:rsidP="00D41A6B">
      <w:pPr>
        <w:pStyle w:val="Odstavecseseznamem"/>
        <w:numPr>
          <w:ilvl w:val="0"/>
          <w:numId w:val="4"/>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ochrana před hlukem,</w:t>
      </w:r>
    </w:p>
    <w:p w14:paraId="4E128CE3" w14:textId="754AFE6A" w:rsidR="00D41A6B" w:rsidRPr="006A595C" w:rsidRDefault="00D41A6B" w:rsidP="00D41A6B">
      <w:pPr>
        <w:pStyle w:val="Bezmezer"/>
        <w:ind w:left="1416" w:firstLine="708"/>
      </w:pPr>
      <w:r w:rsidRPr="006A595C">
        <w:t xml:space="preserve">Podle </w:t>
      </w:r>
      <w:r>
        <w:t xml:space="preserve">prozatímních předpokladů, nebude </w:t>
      </w:r>
      <w:r w:rsidRPr="006A595C">
        <w:t xml:space="preserve">třeba chránit </w:t>
      </w:r>
      <w:r w:rsidR="00993FE7">
        <w:t>řešený</w:t>
      </w:r>
      <w:r w:rsidRPr="006A595C">
        <w:t xml:space="preserve"> domov seniorů clonou či jiným podobným způsobem, je pouze třeba použít okna s neprůzvučností. Neprůzvučnost je třeba zajistit nejen u zasklení, ale i u rámu a celého utěsnění okna ve fasádní stěně domu.</w:t>
      </w:r>
    </w:p>
    <w:p w14:paraId="38B3C458" w14:textId="77777777" w:rsidR="00D41A6B" w:rsidRPr="006A595C" w:rsidRDefault="00D41A6B" w:rsidP="00D41A6B">
      <w:pPr>
        <w:pStyle w:val="Bezmezer"/>
        <w:ind w:left="1416"/>
      </w:pPr>
      <w:r w:rsidRPr="006A595C">
        <w:tab/>
        <w:t>Doprava související s provozem domova pro seniory ne</w:t>
      </w:r>
      <w:r>
        <w:t>bude mít</w:t>
      </w:r>
      <w:r w:rsidRPr="006A595C">
        <w:t xml:space="preserve"> žádný vliv na dopravu v okolí domova pro seniory.</w:t>
      </w:r>
    </w:p>
    <w:p w14:paraId="4A8AD777" w14:textId="590F24AA" w:rsidR="00D41A6B" w:rsidRPr="00993FE7" w:rsidRDefault="00D41A6B" w:rsidP="00993FE7">
      <w:pPr>
        <w:pStyle w:val="Bezmezer"/>
        <w:ind w:left="1416"/>
      </w:pPr>
      <w:r w:rsidRPr="006A595C">
        <w:tab/>
        <w:t xml:space="preserve">Provoz domova seniorů, tj. stacionární zdroje spojené s provozem a související doprava (zásobování, příjezdy a odjezdy návštěvníků), nevyvolá hluk, který by způsobil překročení hygienického limitu v okolních chráněných prostorech v denní či noční době. </w:t>
      </w:r>
    </w:p>
    <w:p w14:paraId="4B78CA4B" w14:textId="77777777" w:rsidR="00D41A6B" w:rsidRPr="00A57872" w:rsidRDefault="00D41A6B" w:rsidP="00D41A6B">
      <w:pPr>
        <w:pStyle w:val="Odstavecseseznamem"/>
        <w:numPr>
          <w:ilvl w:val="0"/>
          <w:numId w:val="4"/>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protipovodňová opatření,</w:t>
      </w:r>
    </w:p>
    <w:p w14:paraId="73F585D2" w14:textId="670209DB" w:rsidR="00D41A6B" w:rsidRPr="006A595C" w:rsidRDefault="00D41A6B" w:rsidP="00D41A6B">
      <w:pPr>
        <w:pStyle w:val="Bezmezer"/>
        <w:ind w:left="1416" w:firstLine="708"/>
      </w:pPr>
      <w:r w:rsidRPr="006A595C">
        <w:t xml:space="preserve">Poloha záplavového pásma byla prověřena dle </w:t>
      </w:r>
      <w:r>
        <w:t>mapových portálů</w:t>
      </w:r>
      <w:r w:rsidRPr="006A595C">
        <w:t>, kde je toto pásmo vyznačeno. Na základě dostupných informací se pozemky nachází</w:t>
      </w:r>
      <w:r w:rsidR="00C87704">
        <w:rPr>
          <w:rFonts w:cstheme="minorHAnsi"/>
          <w:color w:val="000000"/>
        </w:rPr>
        <w:t xml:space="preserve"> </w:t>
      </w:r>
      <w:r w:rsidR="00C87704" w:rsidRPr="00284F97">
        <w:rPr>
          <w:rFonts w:cstheme="minorHAnsi"/>
          <w:color w:val="000000"/>
        </w:rPr>
        <w:t>v záplavovém území VVT Dyje (Q100)</w:t>
      </w:r>
      <w:r w:rsidRPr="006A595C">
        <w:t>.</w:t>
      </w:r>
      <w:r w:rsidR="00C87704">
        <w:t xml:space="preserve"> </w:t>
      </w:r>
      <w:r w:rsidRPr="006A595C">
        <w:t>Při projednání bude projektová dokumentace předložena k vyjádření příslušnému pracovišti, jakožto dotčenému orgánu státní správy.</w:t>
      </w:r>
    </w:p>
    <w:p w14:paraId="2D1BBCAE" w14:textId="77777777" w:rsidR="00D41A6B" w:rsidRPr="00A57872" w:rsidRDefault="00D41A6B" w:rsidP="00D41A6B">
      <w:pPr>
        <w:pStyle w:val="q4"/>
        <w:shd w:val="clear" w:color="auto" w:fill="FFFFFF"/>
        <w:spacing w:before="0" w:beforeAutospacing="0" w:after="0" w:afterAutospacing="0"/>
        <w:ind w:left="567" w:firstLine="142"/>
        <w:jc w:val="both"/>
        <w:rPr>
          <w:rFonts w:asciiTheme="minorHAnsi" w:hAnsiTheme="minorHAnsi" w:cstheme="minorHAnsi"/>
          <w:color w:val="000000"/>
          <w:sz w:val="22"/>
          <w:szCs w:val="22"/>
        </w:rPr>
      </w:pPr>
    </w:p>
    <w:p w14:paraId="1C222E90" w14:textId="77777777" w:rsidR="00D41A6B" w:rsidRPr="00A57872" w:rsidRDefault="00D41A6B" w:rsidP="00D41A6B">
      <w:pPr>
        <w:pStyle w:val="Odstavecseseznamem"/>
        <w:numPr>
          <w:ilvl w:val="0"/>
          <w:numId w:val="4"/>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 xml:space="preserve">ostatní </w:t>
      </w:r>
      <w:proofErr w:type="gramStart"/>
      <w:r w:rsidRPr="00A57872">
        <w:rPr>
          <w:rFonts w:eastAsia="Times New Roman" w:cstheme="minorHAnsi"/>
          <w:u w:val="single"/>
          <w:lang w:eastAsia="cs-CZ"/>
        </w:rPr>
        <w:t>účinky - vliv</w:t>
      </w:r>
      <w:proofErr w:type="gramEnd"/>
      <w:r w:rsidRPr="00A57872">
        <w:rPr>
          <w:rFonts w:eastAsia="Times New Roman" w:cstheme="minorHAnsi"/>
          <w:u w:val="single"/>
          <w:lang w:eastAsia="cs-CZ"/>
        </w:rPr>
        <w:t xml:space="preserve"> poddolování, výskyt metanu apod.</w:t>
      </w:r>
    </w:p>
    <w:p w14:paraId="66610B80" w14:textId="77777777" w:rsidR="00D41A6B" w:rsidRPr="006A595C" w:rsidRDefault="00D41A6B" w:rsidP="00D41A6B">
      <w:pPr>
        <w:pStyle w:val="Bezmezer"/>
        <w:ind w:left="1416" w:firstLine="708"/>
      </w:pPr>
      <w:r w:rsidRPr="006A595C">
        <w:t>Nebyly zjištěny žádné negativní vlivy na stavbu v okolí řešeného území.</w:t>
      </w:r>
    </w:p>
    <w:p w14:paraId="34030864" w14:textId="715A81C2" w:rsidR="00D41A6B"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3830D4A1" w14:textId="445A06B8" w:rsidR="00BE2213" w:rsidRDefault="00BE2213"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4CC09FB4" w14:textId="14BB9496" w:rsidR="00BE2213" w:rsidRDefault="00BE2213"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7B3FE9F3" w14:textId="77777777" w:rsidR="00BE2213" w:rsidRPr="00A57872" w:rsidRDefault="00BE2213"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7365A477" w14:textId="77777777" w:rsidR="00D41A6B" w:rsidRPr="00A57872" w:rsidRDefault="00D41A6B" w:rsidP="00D41A6B">
      <w:pPr>
        <w:shd w:val="clear" w:color="auto" w:fill="FFFFFF"/>
        <w:spacing w:before="360" w:after="120" w:line="240" w:lineRule="auto"/>
        <w:jc w:val="both"/>
        <w:rPr>
          <w:rFonts w:eastAsia="Times New Roman" w:cstheme="minorHAnsi"/>
          <w:b/>
          <w:sz w:val="22"/>
          <w:u w:val="single"/>
          <w:lang w:eastAsia="cs-CZ"/>
        </w:rPr>
      </w:pPr>
      <w:r w:rsidRPr="00A57872">
        <w:rPr>
          <w:rFonts w:eastAsia="Times New Roman" w:cstheme="minorHAnsi"/>
          <w:b/>
          <w:sz w:val="22"/>
          <w:u w:val="single"/>
          <w:lang w:eastAsia="cs-CZ"/>
        </w:rPr>
        <w:lastRenderedPageBreak/>
        <w:t>B.3 Připojení na technickou infrastrukturu</w:t>
      </w:r>
    </w:p>
    <w:p w14:paraId="1D6355A7" w14:textId="77777777" w:rsidR="00D41A6B" w:rsidRPr="00A57872" w:rsidRDefault="00D41A6B" w:rsidP="00D41A6B">
      <w:pPr>
        <w:pStyle w:val="Odstavecseseznamem"/>
        <w:numPr>
          <w:ilvl w:val="0"/>
          <w:numId w:val="3"/>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napojovací místa technické infrastruktury,</w:t>
      </w:r>
    </w:p>
    <w:p w14:paraId="06D9BB38" w14:textId="77777777" w:rsidR="00D41A6B" w:rsidRPr="00A57872" w:rsidRDefault="00D41A6B" w:rsidP="00D41A6B">
      <w:pPr>
        <w:pStyle w:val="Odstavecseseznamem"/>
        <w:numPr>
          <w:ilvl w:val="0"/>
          <w:numId w:val="3"/>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připojovací rozměry, výkonové kapacity a délky.</w:t>
      </w:r>
    </w:p>
    <w:p w14:paraId="69EFF4C2" w14:textId="7C84F4A4" w:rsidR="00D41A6B" w:rsidRPr="00A57872" w:rsidRDefault="00993FE7" w:rsidP="00D41A6B">
      <w:pPr>
        <w:pStyle w:val="Bezmezer"/>
        <w:ind w:left="1416" w:firstLine="708"/>
      </w:pPr>
      <w:r>
        <w:t>Nové p</w:t>
      </w:r>
      <w:r w:rsidR="00D41A6B" w:rsidRPr="002E6B73">
        <w:t>řipojení na technickou infrastrukturu</w:t>
      </w:r>
      <w:r w:rsidR="00131993">
        <w:t xml:space="preserve"> (vysoké napětí)</w:t>
      </w:r>
      <w:r w:rsidR="00D41A6B" w:rsidRPr="002E6B73">
        <w:t xml:space="preserve"> podrobně řeší dílčí část projektové dokumentace a bud</w:t>
      </w:r>
      <w:r w:rsidR="00131993">
        <w:t>e</w:t>
      </w:r>
      <w:r w:rsidR="00D41A6B" w:rsidRPr="002E6B73">
        <w:t xml:space="preserve"> upřesněn</w:t>
      </w:r>
      <w:r w:rsidR="00131993">
        <w:t>a</w:t>
      </w:r>
      <w:r w:rsidR="00D41A6B" w:rsidRPr="002E6B73">
        <w:t xml:space="preserve"> na základě jednání s dotčenými orgány státní správy a jej</w:t>
      </w:r>
      <w:r w:rsidR="00131993">
        <w:t>ím</w:t>
      </w:r>
      <w:r w:rsidR="00D41A6B" w:rsidRPr="002E6B73">
        <w:t xml:space="preserve"> správc</w:t>
      </w:r>
      <w:r w:rsidR="00131993">
        <w:t>em</w:t>
      </w:r>
      <w:r w:rsidR="00D41A6B" w:rsidRPr="002E6B73">
        <w:t>.</w:t>
      </w:r>
      <w:r w:rsidR="00131993">
        <w:t xml:space="preserve"> Jin</w:t>
      </w:r>
      <w:r w:rsidR="00675903">
        <w:t>á nová napojovací místa tech. infrastruktury</w:t>
      </w:r>
      <w:r w:rsidR="00D41A6B">
        <w:t xml:space="preserve"> </w:t>
      </w:r>
      <w:r w:rsidR="00675903">
        <w:t xml:space="preserve">nezřizujeme a využíváme stávajících přípojek.   </w:t>
      </w:r>
    </w:p>
    <w:p w14:paraId="358DB721" w14:textId="77777777" w:rsidR="00D41A6B" w:rsidRPr="00A57872" w:rsidRDefault="00D41A6B" w:rsidP="00D41A6B">
      <w:pPr>
        <w:shd w:val="clear" w:color="auto" w:fill="FFFFFF"/>
        <w:spacing w:before="360" w:after="120" w:line="240" w:lineRule="auto"/>
        <w:jc w:val="both"/>
        <w:rPr>
          <w:rFonts w:eastAsia="Times New Roman" w:cstheme="minorHAnsi"/>
          <w:b/>
          <w:sz w:val="22"/>
          <w:u w:val="single"/>
          <w:lang w:eastAsia="cs-CZ"/>
        </w:rPr>
      </w:pPr>
      <w:r w:rsidRPr="00A57872">
        <w:rPr>
          <w:rFonts w:eastAsia="Times New Roman" w:cstheme="minorHAnsi"/>
          <w:b/>
          <w:sz w:val="22"/>
          <w:u w:val="single"/>
          <w:lang w:eastAsia="cs-CZ"/>
        </w:rPr>
        <w:t>B.4 Dopravní řešení</w:t>
      </w:r>
    </w:p>
    <w:p w14:paraId="18B7421C" w14:textId="77777777" w:rsidR="00D41A6B" w:rsidRPr="00A57872" w:rsidRDefault="00D41A6B" w:rsidP="00D41A6B">
      <w:pPr>
        <w:pStyle w:val="Odstavecseseznamem"/>
        <w:numPr>
          <w:ilvl w:val="0"/>
          <w:numId w:val="5"/>
        </w:numPr>
        <w:shd w:val="clear" w:color="auto" w:fill="FFFFFF"/>
        <w:spacing w:before="240" w:after="240" w:line="360" w:lineRule="auto"/>
        <w:ind w:left="709" w:firstLine="0"/>
        <w:jc w:val="both"/>
        <w:rPr>
          <w:rFonts w:eastAsia="Times New Roman" w:cstheme="minorHAnsi"/>
          <w:u w:val="single"/>
          <w:lang w:eastAsia="cs-CZ"/>
        </w:rPr>
      </w:pPr>
      <w:r w:rsidRPr="00A57872">
        <w:rPr>
          <w:rFonts w:eastAsia="Times New Roman" w:cstheme="minorHAnsi"/>
          <w:u w:val="single"/>
          <w:lang w:eastAsia="cs-CZ"/>
        </w:rPr>
        <w:t>popis dopravního řešení včetně bezbariérových opatření pro přístupnost a užívání stavby osobami se sníženou schopností pohybu nebo orientace,</w:t>
      </w:r>
    </w:p>
    <w:p w14:paraId="496FECD6" w14:textId="77777777" w:rsidR="00D41A6B" w:rsidRPr="00A57872" w:rsidRDefault="00D41A6B" w:rsidP="00D41A6B">
      <w:pPr>
        <w:pStyle w:val="Odstavecseseznamem"/>
        <w:numPr>
          <w:ilvl w:val="0"/>
          <w:numId w:val="5"/>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napojení území na stávající dopravní infrastrukturu,</w:t>
      </w:r>
    </w:p>
    <w:p w14:paraId="65DD9E37" w14:textId="77777777" w:rsidR="00D41A6B" w:rsidRPr="00A57872" w:rsidRDefault="00D41A6B" w:rsidP="00D41A6B">
      <w:pPr>
        <w:pStyle w:val="Odstavecseseznamem"/>
        <w:numPr>
          <w:ilvl w:val="0"/>
          <w:numId w:val="5"/>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doprava v klidu,</w:t>
      </w:r>
    </w:p>
    <w:p w14:paraId="020B80F8" w14:textId="77777777" w:rsidR="00D41A6B" w:rsidRPr="00A57872" w:rsidRDefault="00D41A6B" w:rsidP="00D41A6B">
      <w:pPr>
        <w:pStyle w:val="Odstavecseseznamem"/>
        <w:numPr>
          <w:ilvl w:val="0"/>
          <w:numId w:val="5"/>
        </w:numPr>
        <w:shd w:val="clear" w:color="auto" w:fill="FFFFFF"/>
        <w:spacing w:before="240" w:after="240" w:line="360" w:lineRule="auto"/>
        <w:ind w:left="567" w:firstLine="142"/>
        <w:jc w:val="both"/>
        <w:rPr>
          <w:rFonts w:eastAsia="Times New Roman" w:cstheme="minorHAnsi"/>
          <w:u w:val="single"/>
          <w:lang w:eastAsia="cs-CZ"/>
        </w:rPr>
      </w:pPr>
      <w:r w:rsidRPr="00A57872">
        <w:rPr>
          <w:rFonts w:eastAsia="Times New Roman" w:cstheme="minorHAnsi"/>
          <w:u w:val="single"/>
          <w:lang w:eastAsia="cs-CZ"/>
        </w:rPr>
        <w:t>pěší a cyklistické stezky.</w:t>
      </w:r>
    </w:p>
    <w:p w14:paraId="0E5F6D88" w14:textId="77777777" w:rsidR="00D41A6B" w:rsidRPr="00A57872" w:rsidRDefault="00D41A6B" w:rsidP="00D41A6B">
      <w:pPr>
        <w:pStyle w:val="Bezmezer"/>
        <w:ind w:left="1416" w:firstLine="708"/>
      </w:pPr>
      <w:r w:rsidRPr="006A5A9C">
        <w:t>Dopravní část podrobně řeší dílčí část projektové dokumentace a bude upřesněno na základě jednání s dotčenými orgány státní správy a jejich správci.</w:t>
      </w:r>
      <w:r>
        <w:t xml:space="preserve"> </w:t>
      </w:r>
    </w:p>
    <w:p w14:paraId="7DF9C02A" w14:textId="77777777" w:rsidR="00D41A6B" w:rsidRPr="00A57872" w:rsidRDefault="00D41A6B" w:rsidP="00D41A6B">
      <w:pPr>
        <w:pStyle w:val="q4"/>
        <w:shd w:val="clear" w:color="auto" w:fill="FFFFFF"/>
        <w:spacing w:before="0" w:beforeAutospacing="0" w:after="0" w:afterAutospacing="0"/>
        <w:ind w:left="426" w:firstLine="708"/>
        <w:jc w:val="both"/>
        <w:rPr>
          <w:rFonts w:asciiTheme="minorHAnsi" w:hAnsiTheme="minorHAnsi" w:cstheme="minorHAnsi"/>
          <w:color w:val="000000"/>
          <w:sz w:val="22"/>
          <w:szCs w:val="22"/>
        </w:rPr>
      </w:pPr>
    </w:p>
    <w:p w14:paraId="714E0038" w14:textId="77777777" w:rsidR="00D41A6B" w:rsidRPr="00A57872" w:rsidRDefault="00D41A6B" w:rsidP="00D41A6B">
      <w:pPr>
        <w:shd w:val="clear" w:color="auto" w:fill="FFFFFF"/>
        <w:spacing w:before="360" w:after="120" w:line="240" w:lineRule="auto"/>
        <w:jc w:val="both"/>
        <w:rPr>
          <w:rFonts w:eastAsia="Times New Roman" w:cstheme="minorHAnsi"/>
          <w:b/>
          <w:sz w:val="22"/>
          <w:u w:val="single"/>
          <w:lang w:eastAsia="cs-CZ"/>
        </w:rPr>
      </w:pPr>
      <w:r w:rsidRPr="00A57872">
        <w:rPr>
          <w:rFonts w:eastAsia="Times New Roman" w:cstheme="minorHAnsi"/>
          <w:b/>
          <w:sz w:val="22"/>
          <w:u w:val="single"/>
          <w:lang w:eastAsia="cs-CZ"/>
        </w:rPr>
        <w:t>B.5 Řešení vegetace a souvisejících terénních úprav</w:t>
      </w:r>
    </w:p>
    <w:p w14:paraId="586B5303" w14:textId="77777777" w:rsidR="00D41A6B" w:rsidRPr="00A57872" w:rsidRDefault="00D41A6B" w:rsidP="00D41A6B">
      <w:pPr>
        <w:pStyle w:val="Odstavecseseznamem"/>
        <w:numPr>
          <w:ilvl w:val="0"/>
          <w:numId w:val="6"/>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terénní úpravy,</w:t>
      </w:r>
    </w:p>
    <w:p w14:paraId="285C7EDF" w14:textId="77777777" w:rsidR="00D41A6B" w:rsidRPr="006A595C" w:rsidRDefault="00D41A6B" w:rsidP="00D41A6B">
      <w:pPr>
        <w:pStyle w:val="Bezmezer"/>
        <w:ind w:left="1416" w:firstLine="708"/>
      </w:pPr>
      <w:r w:rsidRPr="006A595C">
        <w:t xml:space="preserve">Před zahájením zemních výkopových prací bude vytvořena vodorovná pracovní rovina. Po dokončení a v rámci zřízení venkovních zpevněných ploch bude upravený terén vyrovnán a upraven dle projektové dokumentace. </w:t>
      </w:r>
    </w:p>
    <w:p w14:paraId="70C60B22" w14:textId="78A6124E" w:rsidR="006E44CE" w:rsidRPr="006E44CE" w:rsidRDefault="00D41A6B" w:rsidP="006E44CE">
      <w:pPr>
        <w:pStyle w:val="Bezmezer"/>
        <w:ind w:left="1416"/>
      </w:pPr>
      <w:r w:rsidRPr="006A595C">
        <w:t xml:space="preserve">Terénní úpravy nebudou velkého rozsahu, zásypy a násypy budou sloužit pouze k dorovnání terénních nerovností vzniklých založením </w:t>
      </w:r>
      <w:r w:rsidR="00675903">
        <w:t>objektů SO01b, SO02a,</w:t>
      </w:r>
      <w:r w:rsidR="00993FE7">
        <w:t xml:space="preserve"> </w:t>
      </w:r>
      <w:r w:rsidR="00675903">
        <w:t xml:space="preserve">SO02b </w:t>
      </w:r>
      <w:r w:rsidRPr="006A595C">
        <w:t>a</w:t>
      </w:r>
      <w:r w:rsidR="00675903">
        <w:t xml:space="preserve"> rekonstrukce</w:t>
      </w:r>
      <w:r w:rsidRPr="006A595C">
        <w:t xml:space="preserve"> přístupových</w:t>
      </w:r>
      <w:r w:rsidR="00675903">
        <w:t xml:space="preserve"> stávajících areálových</w:t>
      </w:r>
      <w:r w:rsidRPr="006A595C">
        <w:t xml:space="preserve"> ploch</w:t>
      </w:r>
      <w:r w:rsidR="00675903">
        <w:t>.</w:t>
      </w:r>
      <w:r w:rsidRPr="006A595C">
        <w:t xml:space="preserve"> </w:t>
      </w:r>
    </w:p>
    <w:p w14:paraId="713D2CED" w14:textId="77777777" w:rsidR="00D41A6B" w:rsidRPr="00A57872" w:rsidRDefault="00D41A6B" w:rsidP="00D41A6B">
      <w:pPr>
        <w:pStyle w:val="Odstavecseseznamem"/>
        <w:numPr>
          <w:ilvl w:val="0"/>
          <w:numId w:val="6"/>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t>použité vegetační prvky,</w:t>
      </w:r>
    </w:p>
    <w:p w14:paraId="52F169BF" w14:textId="77777777" w:rsidR="00D41A6B" w:rsidRPr="006A595C" w:rsidRDefault="00D41A6B" w:rsidP="00D41A6B">
      <w:pPr>
        <w:pStyle w:val="Bezmezer"/>
        <w:ind w:left="1416" w:firstLine="708"/>
      </w:pPr>
      <w:r w:rsidRPr="006A595C">
        <w:t xml:space="preserve">Dřeviny za hranicí stavby nebudou přímo dotčeny, nicméně v blízkosti předpokládané stavební činnosti bude provedena ochrana dřevin po dobu stavby dle ČSN  83 9061 Technologie vegetačních úprav v </w:t>
      </w:r>
      <w:proofErr w:type="gramStart"/>
      <w:r w:rsidRPr="006A595C">
        <w:t>krajině - Ochrana</w:t>
      </w:r>
      <w:proofErr w:type="gramEnd"/>
      <w:r w:rsidRPr="006A595C">
        <w:t xml:space="preserve"> stromů, porostů a vegetačních ploch při stavebních pracích, zejména bedněním kmenů a ochranou kořenového prostoru.</w:t>
      </w:r>
    </w:p>
    <w:p w14:paraId="1272A2B9" w14:textId="77777777" w:rsidR="00D41A6B" w:rsidRPr="00152980" w:rsidRDefault="00D41A6B" w:rsidP="00D41A6B">
      <w:pPr>
        <w:pStyle w:val="Bezmezer"/>
        <w:ind w:left="1416" w:firstLine="708"/>
      </w:pPr>
      <w:r w:rsidRPr="00152980">
        <w:t>Při realizaci budou dodržovány normy ČSN 83 9011 Práce s půdou, 83 9031 Zakládání trávníků, 83 9021 Výsadby rostlin, 83 9041  Technologie vegetačních úprav v krajině - Rozvojová a udržovací péče o vegetační plochy, 83 9051 Technologie vegetačních úprav v krajině - Rozvojová a udržovací péče o rostliny, 83 9061 Technologie vegetačních úprav v krajině - Ochrana stromů, porostů a vegetačních ploch při stavebních pracích, dále ČSN 46 4902 - 1 Výpěstky okrasných dřevin, všeobecná ustanovení a ukazatele jakosti a ČSN 83 9001 Sadovnictví a krajinářství - Terminologie - Základní odborné termíny a definice.</w:t>
      </w:r>
    </w:p>
    <w:p w14:paraId="52D960FB" w14:textId="77777777" w:rsidR="00D41A6B" w:rsidRPr="00A57872" w:rsidRDefault="00D41A6B" w:rsidP="00D41A6B">
      <w:pPr>
        <w:pStyle w:val="q4"/>
        <w:shd w:val="clear" w:color="auto" w:fill="FFFFFF"/>
        <w:spacing w:before="0" w:beforeAutospacing="0" w:after="0" w:afterAutospacing="0"/>
        <w:ind w:left="426" w:firstLine="142"/>
        <w:jc w:val="both"/>
        <w:rPr>
          <w:rFonts w:asciiTheme="minorHAnsi" w:hAnsiTheme="minorHAnsi" w:cstheme="minorHAnsi"/>
          <w:color w:val="000000"/>
          <w:sz w:val="22"/>
          <w:szCs w:val="22"/>
        </w:rPr>
      </w:pPr>
    </w:p>
    <w:p w14:paraId="786A6BD9" w14:textId="77777777" w:rsidR="00D41A6B" w:rsidRPr="00A57872" w:rsidRDefault="00D41A6B" w:rsidP="00D41A6B">
      <w:pPr>
        <w:pStyle w:val="Odstavecseseznamem"/>
        <w:numPr>
          <w:ilvl w:val="0"/>
          <w:numId w:val="6"/>
        </w:numPr>
        <w:shd w:val="clear" w:color="auto" w:fill="FFFFFF"/>
        <w:spacing w:before="240" w:after="240" w:line="240" w:lineRule="auto"/>
        <w:ind w:left="567" w:firstLine="142"/>
        <w:jc w:val="both"/>
        <w:rPr>
          <w:rFonts w:eastAsia="Times New Roman" w:cstheme="minorHAnsi"/>
          <w:u w:val="single"/>
          <w:lang w:eastAsia="cs-CZ"/>
        </w:rPr>
      </w:pPr>
      <w:r w:rsidRPr="00A57872">
        <w:rPr>
          <w:rFonts w:eastAsia="Times New Roman" w:cstheme="minorHAnsi"/>
          <w:u w:val="single"/>
          <w:lang w:eastAsia="cs-CZ"/>
        </w:rPr>
        <w:lastRenderedPageBreak/>
        <w:t>biotechnická opatření.</w:t>
      </w:r>
    </w:p>
    <w:p w14:paraId="2F834C31" w14:textId="16193D63" w:rsidR="00D41A6B" w:rsidRPr="006E44CE" w:rsidRDefault="00D41A6B" w:rsidP="006E44CE">
      <w:pPr>
        <w:pStyle w:val="Bezmezer"/>
        <w:ind w:left="1416" w:firstLine="708"/>
      </w:pPr>
      <w:r w:rsidRPr="006A595C">
        <w:t>Žádná biotechnická opatření, jako jsou např. lesní pásy, větrolamy apod., nejsou při návrhu uvažována.</w:t>
      </w:r>
    </w:p>
    <w:p w14:paraId="5B0EB716" w14:textId="77777777" w:rsidR="00D41A6B" w:rsidRPr="00A57872" w:rsidRDefault="00D41A6B" w:rsidP="00D41A6B">
      <w:pPr>
        <w:shd w:val="clear" w:color="auto" w:fill="FFFFFF"/>
        <w:spacing w:before="360" w:after="120" w:line="240" w:lineRule="auto"/>
        <w:jc w:val="both"/>
        <w:rPr>
          <w:rFonts w:eastAsia="Times New Roman" w:cstheme="minorHAnsi"/>
          <w:b/>
          <w:sz w:val="22"/>
          <w:u w:val="single"/>
          <w:lang w:eastAsia="cs-CZ"/>
        </w:rPr>
      </w:pPr>
      <w:r w:rsidRPr="00A57872">
        <w:rPr>
          <w:rFonts w:eastAsia="Times New Roman" w:cstheme="minorHAnsi"/>
          <w:b/>
          <w:sz w:val="22"/>
          <w:u w:val="single"/>
          <w:lang w:eastAsia="cs-CZ"/>
        </w:rPr>
        <w:t>B.6 Popis vlivů stavby na životní prostředí a jeho ochrana</w:t>
      </w:r>
    </w:p>
    <w:p w14:paraId="5E92A52D" w14:textId="77777777" w:rsidR="00D41A6B" w:rsidRPr="003E0786" w:rsidRDefault="00D41A6B" w:rsidP="00D41A6B">
      <w:pPr>
        <w:pStyle w:val="Odstavecseseznamem"/>
        <w:numPr>
          <w:ilvl w:val="0"/>
          <w:numId w:val="7"/>
        </w:numPr>
        <w:shd w:val="clear" w:color="auto" w:fill="FFFFFF"/>
        <w:spacing w:before="240" w:after="240" w:line="240" w:lineRule="auto"/>
        <w:ind w:left="709" w:firstLine="0"/>
        <w:jc w:val="both"/>
        <w:rPr>
          <w:rFonts w:eastAsia="Times New Roman" w:cstheme="minorHAnsi"/>
          <w:u w:val="single"/>
          <w:lang w:eastAsia="cs-CZ"/>
        </w:rPr>
      </w:pPr>
      <w:r w:rsidRPr="003E0786">
        <w:rPr>
          <w:rFonts w:eastAsia="Times New Roman" w:cstheme="minorHAnsi"/>
          <w:u w:val="single"/>
          <w:lang w:eastAsia="cs-CZ"/>
        </w:rPr>
        <w:t xml:space="preserve">vliv na životní </w:t>
      </w:r>
      <w:proofErr w:type="gramStart"/>
      <w:r w:rsidRPr="003E0786">
        <w:rPr>
          <w:rFonts w:eastAsia="Times New Roman" w:cstheme="minorHAnsi"/>
          <w:u w:val="single"/>
          <w:lang w:eastAsia="cs-CZ"/>
        </w:rPr>
        <w:t>prostředí - ovzduší</w:t>
      </w:r>
      <w:proofErr w:type="gramEnd"/>
      <w:r w:rsidRPr="003E0786">
        <w:rPr>
          <w:rFonts w:eastAsia="Times New Roman" w:cstheme="minorHAnsi"/>
          <w:u w:val="single"/>
          <w:lang w:eastAsia="cs-CZ"/>
        </w:rPr>
        <w:t>, hluk, voda, odpady a půda,</w:t>
      </w:r>
    </w:p>
    <w:p w14:paraId="3AD7958D" w14:textId="61E4E194" w:rsidR="00D41A6B" w:rsidRDefault="00D41A6B" w:rsidP="00D41A6B">
      <w:pPr>
        <w:pStyle w:val="Bezmezer"/>
        <w:ind w:left="1416" w:firstLine="708"/>
      </w:pPr>
      <w:r w:rsidRPr="003E0786">
        <w:t xml:space="preserve">Navrhovaná </w:t>
      </w:r>
      <w:r w:rsidR="006E44CE">
        <w:t>změna dokončené stavby</w:t>
      </w:r>
      <w:r w:rsidRPr="003E0786">
        <w:t xml:space="preserve"> nebude mít negativní vliv na ovzduší, okolní hluk, vodu, odpady ani půdu. </w:t>
      </w:r>
    </w:p>
    <w:p w14:paraId="687FEE09" w14:textId="12FBA200" w:rsidR="006E44CE" w:rsidRPr="003E0786" w:rsidRDefault="006E44CE" w:rsidP="006E44CE">
      <w:pPr>
        <w:pStyle w:val="Bezmezer"/>
        <w:ind w:left="1416" w:firstLine="708"/>
      </w:pPr>
      <w:r>
        <w:t>Dešťové vody ze stávajících střech jsou svedeny převážně do</w:t>
      </w:r>
      <w:r w:rsidR="00CB70AE">
        <w:t xml:space="preserve"> stávajících</w:t>
      </w:r>
      <w:r>
        <w:t xml:space="preserve"> zasakovacích studní umístěných na západní straně objektů a z východní strany do jednotného kanalizačního řádu. Náš návrh zachovává stávající řešení likvidace dešťových vod, protože navyšujeme plochu (původní 1756 m</w:t>
      </w:r>
      <w:r w:rsidRPr="003E0786">
        <w:rPr>
          <w:vertAlign w:val="superscript"/>
        </w:rPr>
        <w:t>2</w:t>
      </w:r>
      <w:r>
        <w:t xml:space="preserve">) střech jen o </w:t>
      </w:r>
      <w:proofErr w:type="gramStart"/>
      <w:r>
        <w:t>5%</w:t>
      </w:r>
      <w:proofErr w:type="gramEnd"/>
      <w:r>
        <w:t xml:space="preserve"> (89 m</w:t>
      </w:r>
      <w:r w:rsidRPr="00217168">
        <w:rPr>
          <w:vertAlign w:val="superscript"/>
        </w:rPr>
        <w:t>2</w:t>
      </w:r>
      <w:r>
        <w:t xml:space="preserve">), které budou nově svedeny do třech stávajících zasakovacích studní. </w:t>
      </w:r>
    </w:p>
    <w:p w14:paraId="52501B25" w14:textId="113F0F09" w:rsidR="00D41A6B" w:rsidRPr="003E0786" w:rsidRDefault="00D41A6B" w:rsidP="003E0786">
      <w:pPr>
        <w:pStyle w:val="Bezmezer"/>
        <w:ind w:left="1416" w:firstLine="708"/>
      </w:pPr>
      <w:r w:rsidRPr="003E0786">
        <w:t xml:space="preserve">Dešťové vody z upravovaných stávajících </w:t>
      </w:r>
      <w:r w:rsidR="003E0786">
        <w:t xml:space="preserve">areálových </w:t>
      </w:r>
      <w:r w:rsidRPr="003E0786">
        <w:t>ploch v okolí objektu na pozemcích investora, budou částečně svedeny</w:t>
      </w:r>
      <w:r w:rsidR="003E0786">
        <w:t xml:space="preserve"> do </w:t>
      </w:r>
      <w:r w:rsidR="00F259C0">
        <w:t xml:space="preserve">stávající areálové dešťové vpusti a </w:t>
      </w:r>
      <w:r w:rsidRPr="003E0786">
        <w:t>povrchově zasakovány přes travní drn.</w:t>
      </w:r>
    </w:p>
    <w:p w14:paraId="662E2E82"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14BB29CA" w14:textId="77777777" w:rsidR="00D41A6B" w:rsidRPr="00A57872" w:rsidRDefault="00D41A6B" w:rsidP="00D41A6B">
      <w:pPr>
        <w:pStyle w:val="Odstavecseseznamem"/>
        <w:numPr>
          <w:ilvl w:val="0"/>
          <w:numId w:val="7"/>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 xml:space="preserve">vliv na přírodu a </w:t>
      </w:r>
      <w:proofErr w:type="gramStart"/>
      <w:r w:rsidRPr="00A57872">
        <w:rPr>
          <w:rFonts w:eastAsia="Times New Roman" w:cstheme="minorHAnsi"/>
          <w:u w:val="single"/>
          <w:lang w:eastAsia="cs-CZ"/>
        </w:rPr>
        <w:t>krajinu - ochrana</w:t>
      </w:r>
      <w:proofErr w:type="gramEnd"/>
      <w:r w:rsidRPr="00A57872">
        <w:rPr>
          <w:rFonts w:eastAsia="Times New Roman" w:cstheme="minorHAnsi"/>
          <w:u w:val="single"/>
          <w:lang w:eastAsia="cs-CZ"/>
        </w:rPr>
        <w:t xml:space="preserve"> dřevin, ochrana památných stromů, ochrana rostlin a živočichů, zachování ekologických funkcí a vazeb v krajině apod.,</w:t>
      </w:r>
    </w:p>
    <w:p w14:paraId="6342B73E" w14:textId="77777777" w:rsidR="006E44CE" w:rsidRDefault="00D41A6B" w:rsidP="00D41A6B">
      <w:pPr>
        <w:pStyle w:val="Bezmezer"/>
        <w:ind w:left="1416" w:firstLine="708"/>
      </w:pPr>
      <w:r w:rsidRPr="006A595C">
        <w:t>Stavba nebude mít negativní vliv na přírodu a krajinu. V řešeném území se nevyskytují památné stromy, chráněné rostliny.</w:t>
      </w:r>
      <w:r w:rsidR="00F259C0">
        <w:t xml:space="preserve"> </w:t>
      </w:r>
    </w:p>
    <w:p w14:paraId="6B3EE7D2" w14:textId="3C22CD0E" w:rsidR="00D41A6B" w:rsidRPr="006A595C" w:rsidRDefault="00F259C0" w:rsidP="00D41A6B">
      <w:pPr>
        <w:pStyle w:val="Bezmezer"/>
        <w:ind w:left="1416" w:firstLine="708"/>
      </w:pPr>
      <w:r>
        <w:t xml:space="preserve">Vyskytují se zde chránění </w:t>
      </w:r>
      <w:proofErr w:type="gramStart"/>
      <w:r>
        <w:t>živočichové - Rorýs</w:t>
      </w:r>
      <w:proofErr w:type="gramEnd"/>
      <w:r>
        <w:t xml:space="preserve"> obecný. </w:t>
      </w:r>
      <w:r w:rsidR="00542A09">
        <w:rPr>
          <w:rFonts w:cstheme="minorHAnsi"/>
          <w:color w:val="000000"/>
        </w:rPr>
        <w:t xml:space="preserve">Na jižní fasádě objektu A jsou umístěny dvě dvoukomorové prefabrikované budky pro rorýse obecného, které v první etapě výstavby budou odstraněny před započetím hnízdního období a jejich opatření a náhrada bude probíhat dle pokynů z průzkumu ornitologa Mgr. Kryštofa Horáka. Budou splněny všechny požadavky. </w:t>
      </w:r>
      <w:r w:rsidR="00542A09" w:rsidRPr="00204023">
        <w:rPr>
          <w:rFonts w:cstheme="minorHAnsi"/>
          <w:color w:val="000000"/>
        </w:rPr>
        <w:t>Na západní straně objektu C jsou také umístěna dvě hnízda, které zůstanou</w:t>
      </w:r>
      <w:r w:rsidR="00542A09">
        <w:rPr>
          <w:rFonts w:cstheme="minorHAnsi"/>
          <w:color w:val="000000"/>
        </w:rPr>
        <w:t xml:space="preserve"> v první etapě</w:t>
      </w:r>
      <w:r w:rsidR="00542A09" w:rsidRPr="00204023">
        <w:rPr>
          <w:rFonts w:cstheme="minorHAnsi"/>
          <w:color w:val="000000"/>
        </w:rPr>
        <w:t xml:space="preserve"> zachovány</w:t>
      </w:r>
      <w:r w:rsidR="00542A09">
        <w:rPr>
          <w:rFonts w:cstheme="minorHAnsi"/>
          <w:color w:val="000000"/>
        </w:rPr>
        <w:t xml:space="preserve"> a v druhé etapě</w:t>
      </w:r>
      <w:r w:rsidR="00542A09" w:rsidRPr="00542A09">
        <w:rPr>
          <w:rFonts w:cstheme="minorHAnsi"/>
          <w:color w:val="000000"/>
        </w:rPr>
        <w:t xml:space="preserve"> </w:t>
      </w:r>
      <w:r w:rsidR="00542A09">
        <w:rPr>
          <w:rFonts w:cstheme="minorHAnsi"/>
          <w:color w:val="000000"/>
        </w:rPr>
        <w:t xml:space="preserve">výstavby budou odstraněny před započetím hnízdního období a jejich opatření a náhrada bude probíhat dle pokynů z průzkumu ornitologa Mgr. Kryštofa Horáka. Budou splněny všechny požadavky. </w:t>
      </w:r>
      <w:r w:rsidR="00D41A6B" w:rsidRPr="006A595C">
        <w:t xml:space="preserve">Nebude negativně zasahováno do ekologických funkcí a vazeb v krajině. </w:t>
      </w:r>
    </w:p>
    <w:p w14:paraId="7FD21BD3" w14:textId="77777777" w:rsidR="00542A09" w:rsidRPr="00A57872" w:rsidRDefault="00542A09"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11B52E25" w14:textId="77777777" w:rsidR="00D41A6B" w:rsidRPr="00A57872" w:rsidRDefault="00D41A6B" w:rsidP="00D41A6B">
      <w:pPr>
        <w:pStyle w:val="Odstavecseseznamem"/>
        <w:numPr>
          <w:ilvl w:val="0"/>
          <w:numId w:val="7"/>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vliv na soustavu chráněných území Natura 2000,</w:t>
      </w:r>
    </w:p>
    <w:p w14:paraId="6EB7FBBC" w14:textId="77777777" w:rsidR="00D41A6B" w:rsidRPr="006A595C" w:rsidRDefault="00D41A6B" w:rsidP="00D41A6B">
      <w:pPr>
        <w:pStyle w:val="Bezmezer"/>
        <w:ind w:left="1416" w:firstLine="708"/>
      </w:pPr>
      <w:r w:rsidRPr="006A595C">
        <w:t xml:space="preserve">Dle webového portálu </w:t>
      </w:r>
      <w:hyperlink r:id="rId12" w:history="1">
        <w:r w:rsidRPr="006A595C">
          <w:rPr>
            <w:rStyle w:val="Hypertextovodkaz"/>
            <w:rFonts w:cstheme="minorHAnsi"/>
          </w:rPr>
          <w:t>www.nature.cz</w:t>
        </w:r>
      </w:hyperlink>
      <w:r w:rsidRPr="006A595C">
        <w:t xml:space="preserve"> je řešené umístění vyhovující z hlediska Soustavy chráněných území evropského významu Natura 2000. </w:t>
      </w:r>
    </w:p>
    <w:p w14:paraId="23414147"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1971FC83" w14:textId="77777777" w:rsidR="00D41A6B" w:rsidRPr="00A57872" w:rsidRDefault="00D41A6B" w:rsidP="00D41A6B">
      <w:pPr>
        <w:pStyle w:val="Odstavecseseznamem"/>
        <w:numPr>
          <w:ilvl w:val="0"/>
          <w:numId w:val="7"/>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způsob zohlednění podmínek závazného stanoviska posouzení vlivu záměru na životní prostředí, je-li podkladem,</w:t>
      </w:r>
    </w:p>
    <w:p w14:paraId="44F0FE83" w14:textId="77777777" w:rsidR="00D41A6B" w:rsidRPr="006A595C" w:rsidRDefault="00D41A6B" w:rsidP="00D41A6B">
      <w:pPr>
        <w:pStyle w:val="Bezmezer"/>
        <w:ind w:left="1416" w:firstLine="708"/>
      </w:pPr>
      <w:r w:rsidRPr="006A595C">
        <w:t>Dle přílohy 1 zákona 100/2001 Sb. O posuzování vlivů na životní prostředí se nejedná o záměr podléhající posouzení EIA.</w:t>
      </w:r>
    </w:p>
    <w:p w14:paraId="6C60C805"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57E65F40" w14:textId="77777777" w:rsidR="00D41A6B" w:rsidRPr="00A57872" w:rsidRDefault="00D41A6B" w:rsidP="00D41A6B">
      <w:pPr>
        <w:pStyle w:val="Odstavecseseznamem"/>
        <w:numPr>
          <w:ilvl w:val="0"/>
          <w:numId w:val="7"/>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lastRenderedPageBreak/>
        <w:t>v případě záměrů spadajících do režimu zákona o integrované prevenci základní parametry způsobu naplnění závěrů o nejlepších dostupných technikách nebo integrované povolení, bylo-li vydáno,</w:t>
      </w:r>
    </w:p>
    <w:p w14:paraId="3BE108C5" w14:textId="77777777" w:rsidR="00D41A6B" w:rsidRPr="00152980" w:rsidRDefault="00D41A6B" w:rsidP="00D41A6B">
      <w:pPr>
        <w:pStyle w:val="Bezmezer"/>
        <w:ind w:left="1416" w:firstLine="708"/>
      </w:pPr>
      <w:r w:rsidRPr="00152980">
        <w:t xml:space="preserve">Záměr nespadá do režimu zákona o integrované prevence. </w:t>
      </w:r>
    </w:p>
    <w:p w14:paraId="431A4455"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61BC57C1" w14:textId="77777777" w:rsidR="00D41A6B" w:rsidRPr="00A57872" w:rsidRDefault="00D41A6B" w:rsidP="00D41A6B">
      <w:pPr>
        <w:pStyle w:val="Odstavecseseznamem"/>
        <w:numPr>
          <w:ilvl w:val="0"/>
          <w:numId w:val="7"/>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navrhovaná ochranná a bezpečnostní pásma, rozsah omezení a podmínky ochrany podle jiných právních předpisů.</w:t>
      </w:r>
    </w:p>
    <w:p w14:paraId="117F7004" w14:textId="52F8E139" w:rsidR="00D41A6B" w:rsidRPr="006A595C" w:rsidRDefault="00D41A6B" w:rsidP="00D41A6B">
      <w:pPr>
        <w:pStyle w:val="Bezmezer"/>
        <w:ind w:left="1416" w:firstLine="708"/>
      </w:pPr>
      <w:r w:rsidRPr="006A595C">
        <w:t>V okolí řešeného objektu nejsou známa žádná</w:t>
      </w:r>
      <w:r w:rsidR="006A1C4E">
        <w:t xml:space="preserve"> jiná</w:t>
      </w:r>
      <w:r w:rsidRPr="006A595C">
        <w:t xml:space="preserve"> ochranná a bezpečnostní pásma, do kterých by bylo navrhovaným záměrem zasahováno. Případná ochranná pásma vedení technické infrastruktury budou projednána s příslušnými správci. </w:t>
      </w:r>
    </w:p>
    <w:p w14:paraId="60F90851" w14:textId="77777777" w:rsidR="00D41A6B" w:rsidRPr="006A595C" w:rsidRDefault="00D41A6B" w:rsidP="00D41A6B">
      <w:pPr>
        <w:pStyle w:val="Bezmezer"/>
        <w:ind w:left="1416" w:firstLine="708"/>
      </w:pPr>
      <w:r w:rsidRPr="006A595C">
        <w:t>Ochranu dle jiných právních předpisů není třeba řešit.</w:t>
      </w:r>
    </w:p>
    <w:p w14:paraId="4CC0F47A" w14:textId="77777777" w:rsidR="00D41A6B" w:rsidRPr="00A57872" w:rsidRDefault="00D41A6B" w:rsidP="00D41A6B">
      <w:pPr>
        <w:pStyle w:val="q4"/>
        <w:shd w:val="clear" w:color="auto" w:fill="FFFFFF"/>
        <w:spacing w:before="0" w:beforeAutospacing="0" w:after="0" w:afterAutospacing="0"/>
        <w:jc w:val="both"/>
        <w:rPr>
          <w:rFonts w:asciiTheme="minorHAnsi" w:hAnsiTheme="minorHAnsi" w:cstheme="minorHAnsi"/>
          <w:color w:val="000000"/>
          <w:sz w:val="22"/>
          <w:szCs w:val="22"/>
        </w:rPr>
      </w:pPr>
    </w:p>
    <w:p w14:paraId="216FB920" w14:textId="77777777" w:rsidR="00D41A6B" w:rsidRPr="00A57872" w:rsidRDefault="00D41A6B" w:rsidP="00D41A6B">
      <w:pPr>
        <w:shd w:val="clear" w:color="auto" w:fill="FFFFFF"/>
        <w:spacing w:before="360" w:after="120" w:line="240" w:lineRule="auto"/>
        <w:jc w:val="both"/>
        <w:rPr>
          <w:rFonts w:eastAsia="Times New Roman" w:cstheme="minorHAnsi"/>
          <w:b/>
          <w:sz w:val="22"/>
          <w:u w:val="single"/>
          <w:lang w:eastAsia="cs-CZ"/>
        </w:rPr>
      </w:pPr>
      <w:r w:rsidRPr="00A57872">
        <w:rPr>
          <w:rFonts w:eastAsia="Times New Roman" w:cstheme="minorHAnsi"/>
          <w:b/>
          <w:sz w:val="22"/>
          <w:u w:val="single"/>
          <w:lang w:eastAsia="cs-CZ"/>
        </w:rPr>
        <w:t>B.7 Ochrana obyvatelstva</w:t>
      </w:r>
    </w:p>
    <w:p w14:paraId="561DBB11" w14:textId="77777777" w:rsidR="00D41A6B" w:rsidRDefault="00D41A6B" w:rsidP="00D41A6B">
      <w:pPr>
        <w:pStyle w:val="q4"/>
        <w:shd w:val="clear" w:color="auto" w:fill="FFFFFF"/>
        <w:spacing w:before="0" w:beforeAutospacing="0" w:after="0" w:afterAutospacing="0"/>
        <w:ind w:firstLine="708"/>
        <w:jc w:val="both"/>
        <w:rPr>
          <w:rFonts w:asciiTheme="minorHAnsi" w:hAnsiTheme="minorHAnsi" w:cstheme="minorHAnsi"/>
          <w:iCs/>
          <w:color w:val="000000"/>
          <w:sz w:val="22"/>
          <w:szCs w:val="22"/>
          <w:u w:val="single"/>
        </w:rPr>
      </w:pPr>
      <w:r w:rsidRPr="005611F2">
        <w:rPr>
          <w:rFonts w:asciiTheme="minorHAnsi" w:hAnsiTheme="minorHAnsi" w:cstheme="minorHAnsi"/>
          <w:iCs/>
          <w:color w:val="000000"/>
          <w:sz w:val="22"/>
          <w:szCs w:val="22"/>
          <w:u w:val="single"/>
        </w:rPr>
        <w:t>Splnění základních požadavků z hlediska plnění úkolů ochrany obyvatelstva.</w:t>
      </w:r>
    </w:p>
    <w:p w14:paraId="4D9E6F17" w14:textId="77777777" w:rsidR="00D41A6B" w:rsidRDefault="00D41A6B" w:rsidP="00D41A6B">
      <w:pPr>
        <w:pStyle w:val="Bezmezer"/>
      </w:pPr>
    </w:p>
    <w:p w14:paraId="52189F1E" w14:textId="77777777" w:rsidR="00D41A6B" w:rsidRDefault="00D41A6B" w:rsidP="00D41A6B">
      <w:pPr>
        <w:pStyle w:val="Bezmezer"/>
        <w:ind w:left="708" w:firstLine="708"/>
      </w:pPr>
      <w:r w:rsidRPr="00152980">
        <w:t>Řešená novostavba je navržena v souladu s koncepcí ochrany obyvatelstva</w:t>
      </w:r>
      <w:r>
        <w:t>.</w:t>
      </w:r>
      <w:r w:rsidRPr="00152980">
        <w:t xml:space="preserve"> </w:t>
      </w:r>
    </w:p>
    <w:p w14:paraId="159D32F8" w14:textId="77777777" w:rsidR="00D41A6B" w:rsidRPr="00165AAE" w:rsidRDefault="00D41A6B" w:rsidP="00D41A6B">
      <w:pPr>
        <w:pStyle w:val="Bezmezer"/>
        <w:ind w:left="708" w:firstLine="708"/>
      </w:pPr>
    </w:p>
    <w:p w14:paraId="4AB90B3E" w14:textId="77777777" w:rsidR="00D41A6B" w:rsidRPr="00A57872" w:rsidRDefault="00D41A6B" w:rsidP="00D41A6B">
      <w:pPr>
        <w:shd w:val="clear" w:color="auto" w:fill="FFFFFF"/>
        <w:spacing w:before="360" w:after="120" w:line="240" w:lineRule="auto"/>
        <w:jc w:val="both"/>
        <w:rPr>
          <w:rFonts w:eastAsia="Times New Roman" w:cstheme="minorHAnsi"/>
          <w:b/>
          <w:sz w:val="22"/>
          <w:u w:val="single"/>
          <w:lang w:eastAsia="cs-CZ"/>
        </w:rPr>
      </w:pPr>
      <w:r w:rsidRPr="00A57872">
        <w:rPr>
          <w:rFonts w:eastAsia="Times New Roman" w:cstheme="minorHAnsi"/>
          <w:b/>
          <w:sz w:val="22"/>
          <w:u w:val="single"/>
          <w:lang w:eastAsia="cs-CZ"/>
        </w:rPr>
        <w:t>B.8 Zásady organizace výstavby</w:t>
      </w:r>
    </w:p>
    <w:p w14:paraId="37F11760"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potřeby a spotřeby rozhodujících médií a hmot, jejich zajištění,</w:t>
      </w:r>
    </w:p>
    <w:p w14:paraId="10A5CB64" w14:textId="1E9E00E7" w:rsidR="00D41A6B" w:rsidRPr="006A1C4E" w:rsidRDefault="00D41A6B" w:rsidP="006A1C4E">
      <w:pPr>
        <w:pStyle w:val="Bezmezer"/>
        <w:ind w:left="1416" w:firstLine="708"/>
      </w:pPr>
      <w:r w:rsidRPr="005611F2">
        <w:t xml:space="preserve">Tuto problematiku budou detailně řešit jednotlivé projektové dokumentace a technické zprávy dílčích částí techniky prostředí staveb (profesí). </w:t>
      </w:r>
    </w:p>
    <w:p w14:paraId="437873F9"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odvodnění staveniště,</w:t>
      </w:r>
    </w:p>
    <w:p w14:paraId="7F05FD95" w14:textId="77777777" w:rsidR="00D41A6B" w:rsidRPr="005611F2" w:rsidRDefault="00D41A6B" w:rsidP="00D41A6B">
      <w:pPr>
        <w:pStyle w:val="Bezmezer"/>
        <w:ind w:left="1416" w:firstLine="707"/>
      </w:pPr>
      <w:r w:rsidRPr="005611F2">
        <w:t>Pro případ zaplavení stavební jámy</w:t>
      </w:r>
      <w:r>
        <w:t>, které však za běžných podmínek na základě hydrogeologického průzkumu není uvažováno,</w:t>
      </w:r>
      <w:r w:rsidRPr="005611F2">
        <w:t xml:space="preserve"> budou provedeny po obvodu stavební jámy žlaby, které budou vyspádovány do provizorních studní, které budou v případě zaplavení odčerpávány. </w:t>
      </w:r>
    </w:p>
    <w:p w14:paraId="23DE2D13" w14:textId="77777777" w:rsidR="00D41A6B" w:rsidRPr="005611F2" w:rsidRDefault="00D41A6B" w:rsidP="00D41A6B">
      <w:pPr>
        <w:pStyle w:val="Bezmezer"/>
        <w:ind w:left="1416" w:firstLine="707"/>
      </w:pPr>
      <w:r w:rsidRPr="005611F2">
        <w:t>Případné čerpání podzemní vody</w:t>
      </w:r>
      <w:r>
        <w:t>, které se taktéž neuvažuje,</w:t>
      </w:r>
      <w:r w:rsidRPr="005611F2">
        <w:t xml:space="preserve"> ze stavební jámy za účelem snížení její hladiny podléhá vodoprávnímu řízení.</w:t>
      </w:r>
    </w:p>
    <w:p w14:paraId="1D73F3C4" w14:textId="77777777" w:rsidR="00D41A6B" w:rsidRPr="005611F2" w:rsidRDefault="00D41A6B" w:rsidP="00D41A6B">
      <w:pPr>
        <w:pStyle w:val="Bezmezer"/>
        <w:ind w:left="1416" w:firstLine="707"/>
      </w:pPr>
      <w:r w:rsidRPr="005611F2">
        <w:t xml:space="preserve">Běžné dešťové vody ze stávajících zpevněných, případně upravovaných ploch v okolí objektu a na pozemcích investora budou povrchově zasakovány přes travní drn. </w:t>
      </w:r>
    </w:p>
    <w:p w14:paraId="435AAE0B" w14:textId="6407E9B7" w:rsidR="00D41A6B" w:rsidRPr="006A1C4E" w:rsidRDefault="00D41A6B" w:rsidP="006A1C4E">
      <w:pPr>
        <w:pStyle w:val="Bezmezer"/>
        <w:ind w:left="1416" w:firstLine="707"/>
      </w:pPr>
      <w:r w:rsidRPr="005611F2">
        <w:t>Jedná se o dočasná opatření, která mohou být v průběhu přizpůsobena pracím dodavatele.</w:t>
      </w:r>
    </w:p>
    <w:p w14:paraId="08D3A56E"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napojení staveniště na stávající dopravní a technickou infrastrukturu,</w:t>
      </w:r>
    </w:p>
    <w:p w14:paraId="3A7E20BD" w14:textId="0D7B50ED" w:rsidR="00D41A6B" w:rsidRPr="00F259C0" w:rsidRDefault="00D41A6B" w:rsidP="00D41A6B">
      <w:pPr>
        <w:pStyle w:val="Bezmezer"/>
        <w:ind w:left="1416" w:firstLine="708"/>
      </w:pPr>
      <w:r w:rsidRPr="00F259C0">
        <w:t xml:space="preserve">Staveniště </w:t>
      </w:r>
      <w:r w:rsidR="00F259C0" w:rsidRPr="00F259C0">
        <w:t>je</w:t>
      </w:r>
      <w:r w:rsidRPr="00F259C0">
        <w:t xml:space="preserve"> napojeno stejně jako </w:t>
      </w:r>
      <w:r w:rsidR="00F259C0">
        <w:t>areál</w:t>
      </w:r>
      <w:r w:rsidRPr="00F259C0">
        <w:t xml:space="preserve"> </w:t>
      </w:r>
      <w:r w:rsidR="00F259C0" w:rsidRPr="00F259C0">
        <w:t>stávajícím</w:t>
      </w:r>
      <w:r w:rsidRPr="00F259C0">
        <w:t xml:space="preserve"> vjezdem a výjezdem. Po celou dobu realizace je třeba zachovat přístup k přilehlým objektům a vjezd dopravní obsluze a pohotovostním vozidlům vč. svodu domovního odpadu.</w:t>
      </w:r>
    </w:p>
    <w:p w14:paraId="13BAB9D8" w14:textId="77777777" w:rsidR="00D41A6B" w:rsidRPr="00F259C0" w:rsidRDefault="00D41A6B" w:rsidP="00D41A6B">
      <w:pPr>
        <w:pStyle w:val="Bezmezer"/>
        <w:ind w:left="1416" w:firstLine="708"/>
      </w:pPr>
      <w:r w:rsidRPr="00F259C0">
        <w:t>Stejně tak je nutné zachovat přístupy k ovládacím armaturám inženýrských sítí, aby v případě havárie mohl být tento stav v co nejkratší době odstraněny. Je také nutné v co největší možné míře zachovat pěší trasy.</w:t>
      </w:r>
    </w:p>
    <w:p w14:paraId="0D7C9E9A" w14:textId="0BFF1D16" w:rsidR="00D41A6B" w:rsidRDefault="00D41A6B" w:rsidP="006A1C4E">
      <w:pPr>
        <w:pStyle w:val="Bezmezer"/>
        <w:ind w:left="1416" w:firstLine="708"/>
      </w:pPr>
      <w:r w:rsidRPr="00F259C0">
        <w:lastRenderedPageBreak/>
        <w:t>V případě nutnosti, např. při křížení pěší trasy s vjezdem na staveniště apod., je třeba pěší trasu odklonit pomocí příslušného dopravního značení.</w:t>
      </w:r>
    </w:p>
    <w:p w14:paraId="550B91D5" w14:textId="37E6851A" w:rsidR="00145C53" w:rsidRPr="006A1C4E" w:rsidRDefault="00145C53" w:rsidP="006A1C4E">
      <w:pPr>
        <w:pStyle w:val="Bezmezer"/>
        <w:ind w:left="1416" w:firstLine="708"/>
      </w:pPr>
      <w:r w:rsidRPr="00145C53">
        <w:t>Na parc. č. 2581/44 ve východní části budou umístěny staveništní buňky a sklad materiálu. Staveništní příjezd k objektu bude po nově budovaném sjezdu. Zařízení staveniště bude oploceno z východní strany stávajícím plotem. Ze strany severní a jižní mobilním plotem.</w:t>
      </w:r>
    </w:p>
    <w:p w14:paraId="00DD379E"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vliv provádění stavby na okolní stavby a pozemky,</w:t>
      </w:r>
    </w:p>
    <w:p w14:paraId="41AB4851" w14:textId="234EC1E0" w:rsidR="00D41A6B" w:rsidRPr="005611F2" w:rsidRDefault="00D41A6B" w:rsidP="00D41A6B">
      <w:pPr>
        <w:pStyle w:val="Bezmezer"/>
        <w:ind w:left="1416" w:firstLine="708"/>
      </w:pPr>
      <w:r w:rsidRPr="005611F2">
        <w:t xml:space="preserve">Provádění </w:t>
      </w:r>
      <w:r w:rsidR="002E5D49">
        <w:t>změny dokončené stavby</w:t>
      </w:r>
      <w:r w:rsidRPr="005611F2">
        <w:t xml:space="preserve"> nebude mít negativní vliv na okolní pozemky a stavby. Obvod staveniště je dán hranicemi pozemku</w:t>
      </w:r>
      <w:r w:rsidR="002E5D49">
        <w:t xml:space="preserve"> a dočasným plotem</w:t>
      </w:r>
      <w:r w:rsidRPr="005611F2">
        <w:t>, konkrétně zakresleno v koordinační situaci.</w:t>
      </w:r>
    </w:p>
    <w:p w14:paraId="630233CD"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668A25BF"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ochrana okolí staveniště a požadavky na související asanace, demolice, kácení dřevin,</w:t>
      </w:r>
    </w:p>
    <w:p w14:paraId="414B2689" w14:textId="5D842B34" w:rsidR="00D41A6B" w:rsidRPr="00881A61" w:rsidRDefault="00D41A6B" w:rsidP="00881A61">
      <w:pPr>
        <w:pStyle w:val="Bezmezer"/>
        <w:ind w:left="1416" w:firstLine="708"/>
      </w:pPr>
      <w:r w:rsidRPr="005611F2">
        <w:t>Navrhovaná stavba ani její provádění nevyžadují ochranu okolí staveniště, asanační zákroky, demolice ani kácení jiných než povolených vzrostlých dřevin na veřejném prostranství nebo které by vyžadovaly povolení dle §8 zákona č. 114/1992 Sb., o ochraně přírody a krajiny, je uvažováno kácení náletové zeleně.</w:t>
      </w:r>
    </w:p>
    <w:p w14:paraId="7B123BD2"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maximální dočasné a trvalé zábory pro staveniště,</w:t>
      </w:r>
    </w:p>
    <w:p w14:paraId="7E19F6D0" w14:textId="2F9421CA" w:rsidR="00881A61" w:rsidRDefault="00D41A6B" w:rsidP="00881A61">
      <w:pPr>
        <w:pStyle w:val="Bezmezer"/>
        <w:ind w:left="1416" w:firstLine="708"/>
      </w:pPr>
      <w:r w:rsidRPr="005611F2">
        <w:t xml:space="preserve">V závislosti na návrhu a vytyčení </w:t>
      </w:r>
      <w:r>
        <w:t>tras</w:t>
      </w:r>
      <w:r w:rsidRPr="005611F2">
        <w:t xml:space="preserve"> inženýrských sítí budou dodavatelem v rámci jeho harmonogramu stavebních pracích řešeny dočasné zábory do přilehlé komunikace. Dle potřeb bude zažádáno o vydání zvláštního užívání komunikace z důvodu zásahu do ní. Dočasné zábory budou prováděny v co nejmenší možné míře</w:t>
      </w:r>
      <w:r w:rsidR="00881A61">
        <w:t>.</w:t>
      </w:r>
    </w:p>
    <w:p w14:paraId="60E11D32" w14:textId="77777777" w:rsidR="00881A61" w:rsidRDefault="00881A61" w:rsidP="00881A61">
      <w:pPr>
        <w:pStyle w:val="Bezmezer"/>
        <w:ind w:left="1416" w:firstLine="708"/>
        <w:rPr>
          <w:rFonts w:eastAsia="Times New Roman" w:cstheme="minorHAnsi"/>
          <w:u w:val="single"/>
          <w:lang w:eastAsia="cs-CZ"/>
        </w:rPr>
      </w:pPr>
    </w:p>
    <w:p w14:paraId="4A866FF4" w14:textId="77777777" w:rsidR="00881A61" w:rsidRPr="00881A61" w:rsidRDefault="00881A61" w:rsidP="00881A61">
      <w:pPr>
        <w:pStyle w:val="Bezmezer"/>
        <w:numPr>
          <w:ilvl w:val="0"/>
          <w:numId w:val="8"/>
        </w:numPr>
      </w:pPr>
      <w:r w:rsidRPr="00881A61">
        <w:rPr>
          <w:rFonts w:eastAsia="Times New Roman" w:cstheme="minorHAnsi"/>
          <w:u w:val="single"/>
          <w:lang w:eastAsia="cs-CZ"/>
        </w:rPr>
        <w:t xml:space="preserve">požadavky na bezbariérové </w:t>
      </w:r>
      <w:proofErr w:type="spellStart"/>
      <w:r w:rsidRPr="00881A61">
        <w:rPr>
          <w:rFonts w:eastAsia="Times New Roman" w:cstheme="minorHAnsi"/>
          <w:u w:val="single"/>
          <w:lang w:eastAsia="cs-CZ"/>
        </w:rPr>
        <w:t>obchozí</w:t>
      </w:r>
      <w:proofErr w:type="spellEnd"/>
      <w:r w:rsidRPr="00881A61">
        <w:rPr>
          <w:rFonts w:eastAsia="Times New Roman" w:cstheme="minorHAnsi"/>
          <w:u w:val="single"/>
          <w:lang w:eastAsia="cs-CZ"/>
        </w:rPr>
        <w:t xml:space="preserve"> trasy,</w:t>
      </w:r>
    </w:p>
    <w:p w14:paraId="682B9F2C" w14:textId="3729E6B3" w:rsidR="00D41A6B" w:rsidRPr="00881A61" w:rsidRDefault="00D41A6B" w:rsidP="00881A61">
      <w:pPr>
        <w:pStyle w:val="Bezmezer"/>
        <w:ind w:left="1416" w:firstLine="708"/>
      </w:pPr>
      <w:r w:rsidRPr="005611F2">
        <w:t xml:space="preserve">Nejsou uvažovány požadavky na bezbariérové a </w:t>
      </w:r>
      <w:proofErr w:type="spellStart"/>
      <w:r w:rsidRPr="005611F2">
        <w:t>obchozí</w:t>
      </w:r>
      <w:proofErr w:type="spellEnd"/>
      <w:r w:rsidRPr="005611F2">
        <w:t xml:space="preserve"> trasy, v případě potřeby budou řešeny v souladu s požadavky na stavby využívané osoby se zhoršenou schopností orientace a pohybu.</w:t>
      </w:r>
    </w:p>
    <w:p w14:paraId="6C865650"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maximální produkovaná množství a druhy odpadů a emisí při výstavbě, jejich likvidace,</w:t>
      </w:r>
    </w:p>
    <w:p w14:paraId="78AA3A83" w14:textId="77777777" w:rsidR="00D41A6B" w:rsidRPr="005611F2" w:rsidRDefault="00D41A6B" w:rsidP="00D41A6B">
      <w:pPr>
        <w:pStyle w:val="Bezmezer"/>
        <w:ind w:left="1416" w:firstLine="708"/>
      </w:pPr>
      <w:r w:rsidRPr="005611F2">
        <w:t>Stavba nebude produkovat nebezpečný odpad ani nadměrné množství běžného stavebního odpadu. Při nakládání s ním bude využito firem a sběrných dvorů z blízkého okolí pro svoz, třídění, likvidace a recyklace běžných i stavebních odpadů. Tyto firmy však musí vlastnit koncesi pro tuto činnost.</w:t>
      </w:r>
    </w:p>
    <w:p w14:paraId="3593B2BE" w14:textId="77777777" w:rsidR="00D41A6B" w:rsidRPr="005611F2" w:rsidRDefault="00D41A6B" w:rsidP="00D41A6B">
      <w:pPr>
        <w:pStyle w:val="Bezmezer"/>
        <w:ind w:left="1416" w:firstLine="708"/>
      </w:pPr>
      <w:r w:rsidRPr="005611F2">
        <w:t xml:space="preserve">Vznik odpadů je nutné co nejvíce omezovat, předcházet jejich vzniku. Je vhodné je shromažďovat utříděné podle jednotlivých druhů a kategorií na příslušných místech do odpovídajících kontejnerů, vhodných obalů a nádob pro shromažďování a následující přepravu. </w:t>
      </w:r>
    </w:p>
    <w:p w14:paraId="7E3D064D"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0627ABAA"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bilance zemních prací, požadavky na přísun nebo deponie zemin,</w:t>
      </w:r>
    </w:p>
    <w:p w14:paraId="3AF15D9E" w14:textId="77777777" w:rsidR="00D41A6B" w:rsidRPr="005611F2" w:rsidRDefault="00D41A6B" w:rsidP="00D41A6B">
      <w:pPr>
        <w:pStyle w:val="Bezmezer"/>
        <w:ind w:left="1416" w:firstLine="708"/>
      </w:pPr>
      <w:r w:rsidRPr="005611F2">
        <w:t xml:space="preserve">Pří zemních pracích bude třeba odvážet potřebnou zeminu, která </w:t>
      </w:r>
      <w:r>
        <w:t>ne</w:t>
      </w:r>
      <w:r w:rsidRPr="005611F2">
        <w:t xml:space="preserve">bude převládat nad zeminou dodávanou. Veškerá vytěžená zemina určená k případným zásypům a terénním úpravám bude uložena na deponiích na pozemku investora, případně odvezena na místo zasmluvněné pro odkládání. Násypy budou prováděny v mocnostech maximálně 300 mm a zhutňovány na únosnost minimálně 0,15 </w:t>
      </w:r>
      <w:proofErr w:type="spellStart"/>
      <w:r w:rsidRPr="005611F2">
        <w:t>MPa</w:t>
      </w:r>
      <w:proofErr w:type="spellEnd"/>
      <w:r w:rsidRPr="005611F2">
        <w:t>.</w:t>
      </w:r>
    </w:p>
    <w:p w14:paraId="58A14D77"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3F25AA9E"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lastRenderedPageBreak/>
        <w:t>ochrana životního prostředí při výstavbě,</w:t>
      </w:r>
    </w:p>
    <w:p w14:paraId="230F47D1" w14:textId="77777777" w:rsidR="00D41A6B" w:rsidRPr="005611F2" w:rsidRDefault="00D41A6B" w:rsidP="00D41A6B">
      <w:pPr>
        <w:pStyle w:val="Bezmezer"/>
        <w:ind w:left="1416" w:firstLine="708"/>
      </w:pPr>
      <w:r w:rsidRPr="005611F2">
        <w:t xml:space="preserve">Stavba nebude mít negativní vliv na životní prostředí. Po dobu výstavby může dojít ke zvýšení prašnosti a hlučnosti. Stavebník však zajistí minimalizaci těchto vlivů vhodnými opatřeními. </w:t>
      </w:r>
    </w:p>
    <w:p w14:paraId="4C303AD8" w14:textId="4F799D3D" w:rsidR="00D41A6B" w:rsidRPr="006A5A9C" w:rsidRDefault="00D41A6B" w:rsidP="006A5A9C">
      <w:pPr>
        <w:pStyle w:val="Bezmezer"/>
        <w:ind w:left="1416" w:firstLine="708"/>
      </w:pPr>
      <w:r w:rsidRPr="005611F2">
        <w:t>Dodavatel musí zajistit pravidelné čištění vozovky od nečistot způsobených staveništní dopravou, ale také zvolit vhodnou technologii, omezit popojíždění a stání aut a stavebních strojů mimo zpevněné vozovky a plochy na nejmenší míru nebo je vyloučit. V případě znečištění strojů a dopravních prostředků při výjezdu ze staveniště je nezbytné odstraňovat nečistoty, zamezit však splachování bláta do kanalizace.</w:t>
      </w:r>
    </w:p>
    <w:p w14:paraId="714E5DF0"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zásady bezpečnosti a ochrany zdraví při práci na staveništi,</w:t>
      </w:r>
    </w:p>
    <w:p w14:paraId="6676A87C" w14:textId="77777777" w:rsidR="00D41A6B" w:rsidRPr="005611F2" w:rsidRDefault="00D41A6B" w:rsidP="00D41A6B">
      <w:pPr>
        <w:pStyle w:val="Bezmezer"/>
        <w:ind w:left="1416" w:firstLine="708"/>
      </w:pPr>
      <w:r w:rsidRPr="005611F2">
        <w:t xml:space="preserve">Při výstavbě je nutné dodržovat nařízení vlády o ochraně zdraví před nepříznivými účinky hluku a vibrací a vyhlášku o bezpečnosti práce technických zařízení při stavebních pracích. </w:t>
      </w:r>
    </w:p>
    <w:p w14:paraId="712A9741" w14:textId="77777777" w:rsidR="00D41A6B" w:rsidRPr="005611F2" w:rsidRDefault="00D41A6B" w:rsidP="00D41A6B">
      <w:pPr>
        <w:pStyle w:val="Bezmezer"/>
        <w:ind w:left="1416" w:firstLine="708"/>
      </w:pPr>
      <w:r w:rsidRPr="005611F2">
        <w:t>Je vhodné motory mobilní techniky, které je používána k jízdě a popojíždění na stavbách, udržovat v optimálním pracovním režimu a nezvyšovat zbytečně otáčky, aby nedocházelo k nedokonalému spalování paliva a k vytváření škodlivin ve výfukových plynech. V době od 22:00 do 6:00 hodin musí být dodržován noční klid.</w:t>
      </w:r>
    </w:p>
    <w:p w14:paraId="09F97C46" w14:textId="77777777" w:rsidR="00D41A6B" w:rsidRPr="005611F2" w:rsidRDefault="00D41A6B" w:rsidP="00D41A6B">
      <w:pPr>
        <w:pStyle w:val="Bezmezer"/>
        <w:ind w:left="1416" w:firstLine="708"/>
      </w:pPr>
      <w:r w:rsidRPr="005611F2">
        <w:t xml:space="preserve">Ke snížení prašnosti a hlučnosti je nutné zamezovat ukládání odpadů v zastavěném prostoru a urychleně jej odvážet a likvidovat. Dále je vhodné používat staveništní ohrazení pro usměrňování hlučnosti a prašnosti a vhodně zvolit prostor pro zásobníky sypkých hmot (vápno, </w:t>
      </w:r>
      <w:proofErr w:type="gramStart"/>
      <w:r w:rsidRPr="005611F2">
        <w:t>cement,</w:t>
      </w:r>
      <w:proofErr w:type="gramEnd"/>
      <w:r w:rsidRPr="005611F2">
        <w:t xml:space="preserve"> apod.).</w:t>
      </w:r>
    </w:p>
    <w:p w14:paraId="43212D05" w14:textId="77777777" w:rsidR="00D41A6B" w:rsidRPr="005611F2" w:rsidRDefault="00D41A6B" w:rsidP="00D41A6B">
      <w:pPr>
        <w:pStyle w:val="Bezmezer"/>
        <w:ind w:left="1416" w:firstLine="708"/>
      </w:pPr>
      <w:r w:rsidRPr="005611F2">
        <w:t>Během výstavby budou veškeří pracovníci řádně proškolení. Vyhláška 363/2005 Sb. O bezpečnosti práce a technických zařízení při stavebních pracích.</w:t>
      </w:r>
    </w:p>
    <w:p w14:paraId="6AC8FD5E" w14:textId="77777777" w:rsidR="00D41A6B" w:rsidRPr="005611F2" w:rsidRDefault="00D41A6B" w:rsidP="00D41A6B">
      <w:pPr>
        <w:pStyle w:val="Bezmezer"/>
        <w:ind w:left="1416" w:firstLine="708"/>
      </w:pPr>
      <w:r w:rsidRPr="005611F2">
        <w:t>Zhotovitel v plné míře odpovídá za zabezpečenost a ochranu zdraví všech osob, které se s jeho vědomím zdržují na staveništi a je povinen zabezpečit jejich vybavení ochrannými pracovními pomůckami. Zhotovitel odpovídá za to, že všichni jeho zaměstnanci byli podrobeni vstupní lékařské prohlídce a že jsou zdravotně způsobilí k práci na díle.</w:t>
      </w:r>
    </w:p>
    <w:p w14:paraId="3BACF636" w14:textId="77777777" w:rsidR="00D41A6B" w:rsidRPr="005611F2" w:rsidRDefault="00D41A6B" w:rsidP="00D41A6B">
      <w:pPr>
        <w:pStyle w:val="Bezmezer"/>
        <w:ind w:left="1416" w:firstLine="708"/>
      </w:pPr>
      <w:r w:rsidRPr="005611F2">
        <w:t xml:space="preserve">Zhotovitel je povinen provést pro všechny své zaměstnance pracujících na díle vstupní i provádět průběžná školení o bezpečnosti a ochraně zdraví při práci a o požární ochraně. </w:t>
      </w:r>
    </w:p>
    <w:p w14:paraId="756E4138" w14:textId="77777777" w:rsidR="00D41A6B" w:rsidRPr="005611F2" w:rsidRDefault="00D41A6B" w:rsidP="00D41A6B">
      <w:pPr>
        <w:pStyle w:val="Bezmezer"/>
        <w:ind w:left="1416"/>
      </w:pPr>
      <w:r w:rsidRPr="005611F2">
        <w:t>Zhotovitel je povinen zabezpečit provedení vstupního školení o bezpečnosti a ochranně zdraví při práci a o požární ochraně i u svých podzhotovitelů.</w:t>
      </w:r>
    </w:p>
    <w:p w14:paraId="21C8E5C0" w14:textId="77777777" w:rsidR="00D41A6B" w:rsidRPr="005611F2" w:rsidRDefault="00D41A6B" w:rsidP="00D41A6B">
      <w:pPr>
        <w:pStyle w:val="Bezmezer"/>
        <w:ind w:left="1416" w:firstLine="708"/>
      </w:pPr>
      <w:r w:rsidRPr="005611F2">
        <w:t>Zástupci zhotovitelů se mohou po staveništi pohybovat pouze s vědomím zhotovitele a jsou povinni dodržovat bezpečnostní pravidla a předpisy. Zhotovitel je povinen provádět v průběhu provádění díla vlastní dozor a soustavnou kontrolou nad bezpečností práce a požární ochrannou na staveništi.</w:t>
      </w:r>
    </w:p>
    <w:p w14:paraId="3322B983" w14:textId="77777777" w:rsidR="00D41A6B" w:rsidRPr="005611F2" w:rsidRDefault="00D41A6B" w:rsidP="00D41A6B">
      <w:pPr>
        <w:pStyle w:val="Bezmezer"/>
        <w:ind w:left="1416" w:firstLine="708"/>
      </w:pPr>
      <w:r w:rsidRPr="005611F2">
        <w:t xml:space="preserve">Zhotovitel je povinen v přiměřeném rozsahu pravidelně kontrolovat, zda sousedící objekty netrpí vlivy prováděných stavebních prací. Dojde-li k jakémukoliv úrazu při provádění díla nebo při činnostech souvisejících s prováděním díla je zhotovitel povinen zabezpečit vyšetření úrazu a sepsání příslušného záznamu. </w:t>
      </w:r>
    </w:p>
    <w:p w14:paraId="5633AA5C"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171B681C"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úpravy pro bezbariérové užívání výstavbou dotčených staveb,</w:t>
      </w:r>
    </w:p>
    <w:p w14:paraId="1175C81A" w14:textId="77777777" w:rsidR="00D41A6B" w:rsidRPr="005611F2" w:rsidRDefault="00D41A6B" w:rsidP="00D41A6B">
      <w:pPr>
        <w:pStyle w:val="Bezmezer"/>
        <w:ind w:left="1416" w:firstLine="708"/>
      </w:pPr>
      <w:r w:rsidRPr="005611F2">
        <w:t xml:space="preserve">Na základě rozsahu stavebních prací a dotčeného území se bezbariérové užívání okolních dotčených staveb a dodržení požadavků plynoucích z vyhlášky 398/2009 Sb., o obecných technických požadavcích zabezpečujících bezbariérové užívání staveb neuvažuje. </w:t>
      </w:r>
    </w:p>
    <w:p w14:paraId="6E8A3D52" w14:textId="43177850" w:rsidR="00D41A6B"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766F5E57" w14:textId="77777777" w:rsidR="00621DF7" w:rsidRPr="00A57872" w:rsidRDefault="00621DF7"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485F759D"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lastRenderedPageBreak/>
        <w:t>zásady pro dopravní inženýrská opatření,</w:t>
      </w:r>
    </w:p>
    <w:p w14:paraId="112FE792" w14:textId="77777777" w:rsidR="00D41A6B" w:rsidRPr="005611F2" w:rsidRDefault="00D41A6B" w:rsidP="00D41A6B">
      <w:pPr>
        <w:pStyle w:val="Bezmezer"/>
        <w:ind w:left="1416" w:firstLine="708"/>
      </w:pPr>
      <w:r>
        <w:t xml:space="preserve">Dopravní inženýrská opatření budou </w:t>
      </w:r>
      <w:proofErr w:type="gramStart"/>
      <w:r>
        <w:t>řešeny</w:t>
      </w:r>
      <w:proofErr w:type="gramEnd"/>
      <w:r>
        <w:t xml:space="preserve"> před zahájením realizaci generálním dodavatelem a budou tak řešena dle reálných vazeb do okolí a dopravní řešení.</w:t>
      </w:r>
    </w:p>
    <w:p w14:paraId="75D39637"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5136B570"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 xml:space="preserve">stanovení speciálních podmínek pro provádění </w:t>
      </w:r>
      <w:proofErr w:type="gramStart"/>
      <w:r w:rsidRPr="00A57872">
        <w:rPr>
          <w:rFonts w:eastAsia="Times New Roman" w:cstheme="minorHAnsi"/>
          <w:u w:val="single"/>
          <w:lang w:eastAsia="cs-CZ"/>
        </w:rPr>
        <w:t>stavby - provádění</w:t>
      </w:r>
      <w:proofErr w:type="gramEnd"/>
      <w:r w:rsidRPr="00A57872">
        <w:rPr>
          <w:rFonts w:eastAsia="Times New Roman" w:cstheme="minorHAnsi"/>
          <w:u w:val="single"/>
          <w:lang w:eastAsia="cs-CZ"/>
        </w:rPr>
        <w:t xml:space="preserve"> stavby za provozu, opatření proti účinkům vnějšího prostředí při výstavbě apod.,</w:t>
      </w:r>
    </w:p>
    <w:p w14:paraId="3ADB7476" w14:textId="77777777" w:rsidR="00D41A6B" w:rsidRPr="005611F2" w:rsidRDefault="00D41A6B" w:rsidP="00D41A6B">
      <w:pPr>
        <w:pStyle w:val="Bezmezer"/>
        <w:ind w:left="1416" w:firstLine="708"/>
      </w:pPr>
      <w:r w:rsidRPr="005611F2">
        <w:t>Stavba nevyžaduje stanovení speciálních podmínek pro provádění.</w:t>
      </w:r>
    </w:p>
    <w:p w14:paraId="100FA67E" w14:textId="77777777" w:rsidR="00D41A6B" w:rsidRPr="00A57872" w:rsidRDefault="00D41A6B" w:rsidP="00D41A6B">
      <w:pPr>
        <w:pStyle w:val="q4"/>
        <w:shd w:val="clear" w:color="auto" w:fill="FFFFFF"/>
        <w:spacing w:before="0" w:beforeAutospacing="0" w:after="0" w:afterAutospacing="0"/>
        <w:ind w:left="709"/>
        <w:jc w:val="both"/>
        <w:rPr>
          <w:rFonts w:asciiTheme="minorHAnsi" w:hAnsiTheme="minorHAnsi" w:cstheme="minorHAnsi"/>
          <w:color w:val="000000"/>
          <w:sz w:val="22"/>
          <w:szCs w:val="22"/>
        </w:rPr>
      </w:pPr>
    </w:p>
    <w:p w14:paraId="4372D829" w14:textId="77777777" w:rsidR="00D41A6B" w:rsidRPr="00A57872" w:rsidRDefault="00D41A6B" w:rsidP="00D41A6B">
      <w:pPr>
        <w:pStyle w:val="Odstavecseseznamem"/>
        <w:numPr>
          <w:ilvl w:val="0"/>
          <w:numId w:val="8"/>
        </w:numPr>
        <w:shd w:val="clear" w:color="auto" w:fill="FFFFFF"/>
        <w:spacing w:before="240" w:after="240" w:line="240" w:lineRule="auto"/>
        <w:ind w:left="709" w:firstLine="0"/>
        <w:jc w:val="both"/>
        <w:rPr>
          <w:rFonts w:eastAsia="Times New Roman" w:cstheme="minorHAnsi"/>
          <w:u w:val="single"/>
          <w:lang w:eastAsia="cs-CZ"/>
        </w:rPr>
      </w:pPr>
      <w:r w:rsidRPr="00A57872">
        <w:rPr>
          <w:rFonts w:eastAsia="Times New Roman" w:cstheme="minorHAnsi"/>
          <w:u w:val="single"/>
          <w:lang w:eastAsia="cs-CZ"/>
        </w:rPr>
        <w:t>postup výstavby, rozhodující dílčí termíny.</w:t>
      </w:r>
    </w:p>
    <w:p w14:paraId="6DAABFA8" w14:textId="791D3A2E" w:rsidR="009B1115" w:rsidRDefault="009B1115" w:rsidP="00D41A6B">
      <w:pPr>
        <w:pStyle w:val="Bezmezer"/>
        <w:ind w:left="1416" w:firstLine="708"/>
        <w:rPr>
          <w:highlight w:val="yellow"/>
        </w:rPr>
      </w:pPr>
      <w:r w:rsidRPr="005E59B9">
        <w:rPr>
          <w:rFonts w:cstheme="minorHAnsi"/>
        </w:rPr>
        <w:t>Výstavba bude provedena</w:t>
      </w:r>
      <w:r>
        <w:rPr>
          <w:rFonts w:cstheme="minorHAnsi"/>
        </w:rPr>
        <w:t xml:space="preserve"> dle jednotlivých etap</w:t>
      </w:r>
      <w:r w:rsidRPr="005E59B9">
        <w:rPr>
          <w:rFonts w:cstheme="minorHAnsi"/>
        </w:rPr>
        <w:t xml:space="preserve"> dle zadání investora.</w:t>
      </w:r>
      <w:r>
        <w:rPr>
          <w:rFonts w:cstheme="minorHAnsi"/>
        </w:rPr>
        <w:t xml:space="preserve"> První etapa bude obsahovat přestavbu a nástavbu objektu A (SO01a), objektu B (SO01b), přístavbu evakuačního výtahu k objektu A (SO02a) a areálové zpevněné plochy (SO03). Druhá etapa bude obsahovat přestavbu objektu C (SO01c) a přístavbu evakuačního schodiště k objektu C (SO02b). </w:t>
      </w:r>
      <w:r w:rsidRPr="005E59B9">
        <w:rPr>
          <w:rFonts w:cstheme="minorHAnsi"/>
        </w:rPr>
        <w:t xml:space="preserve"> </w:t>
      </w:r>
    </w:p>
    <w:p w14:paraId="28DA024F" w14:textId="62619F88" w:rsidR="00D41A6B" w:rsidRPr="00A57872" w:rsidRDefault="009B1115" w:rsidP="00D41A6B">
      <w:pPr>
        <w:pStyle w:val="q4"/>
        <w:shd w:val="clear" w:color="auto" w:fill="FFFFFF"/>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Zahájení výstavby první etapy je stanoveno 01/2023.</w:t>
      </w:r>
    </w:p>
    <w:p w14:paraId="4E974DD7" w14:textId="77777777" w:rsidR="00D41A6B" w:rsidRDefault="00D41A6B" w:rsidP="00D41A6B">
      <w:pPr>
        <w:rPr>
          <w:rFonts w:eastAsia="Times New Roman" w:cstheme="minorHAnsi"/>
          <w:b/>
          <w:sz w:val="22"/>
          <w:u w:val="single"/>
          <w:lang w:eastAsia="cs-CZ"/>
        </w:rPr>
      </w:pPr>
    </w:p>
    <w:p w14:paraId="02F022A4" w14:textId="77777777" w:rsidR="00D41A6B" w:rsidRDefault="00D41A6B" w:rsidP="00D41A6B">
      <w:pPr>
        <w:rPr>
          <w:rFonts w:eastAsia="Times New Roman" w:cstheme="minorHAnsi"/>
          <w:b/>
          <w:sz w:val="22"/>
          <w:u w:val="single"/>
          <w:lang w:eastAsia="cs-CZ"/>
        </w:rPr>
      </w:pPr>
    </w:p>
    <w:p w14:paraId="516D9909" w14:textId="77777777" w:rsidR="00D41A6B" w:rsidRPr="00A57872" w:rsidRDefault="00D41A6B" w:rsidP="00D41A6B">
      <w:pPr>
        <w:rPr>
          <w:rFonts w:eastAsia="Times New Roman" w:cstheme="minorHAnsi"/>
          <w:b/>
          <w:sz w:val="22"/>
          <w:u w:val="single"/>
          <w:lang w:eastAsia="cs-CZ"/>
        </w:rPr>
      </w:pPr>
      <w:r w:rsidRPr="00A57872">
        <w:rPr>
          <w:rFonts w:eastAsia="Times New Roman" w:cstheme="minorHAnsi"/>
          <w:b/>
          <w:sz w:val="22"/>
          <w:u w:val="single"/>
          <w:lang w:eastAsia="cs-CZ"/>
        </w:rPr>
        <w:t>B.9 Celkové vodohospodářské řešení</w:t>
      </w:r>
    </w:p>
    <w:p w14:paraId="7494D598" w14:textId="4702A949" w:rsidR="00D41A6B" w:rsidRPr="00A57872" w:rsidRDefault="00D41A6B" w:rsidP="00D41A6B">
      <w:pPr>
        <w:pStyle w:val="Bezmezer"/>
      </w:pPr>
      <w:r>
        <w:tab/>
      </w:r>
      <w:r w:rsidR="009B1115">
        <w:t>Není předmětem této PD</w:t>
      </w:r>
      <w:r w:rsidRPr="00165AAE">
        <w:t>.</w:t>
      </w:r>
    </w:p>
    <w:p w14:paraId="0CD32B92" w14:textId="77777777" w:rsidR="00D41A6B" w:rsidRPr="00A57872" w:rsidRDefault="00D41A6B" w:rsidP="00D41A6B">
      <w:pPr>
        <w:pStyle w:val="Bezmezer"/>
      </w:pPr>
    </w:p>
    <w:p w14:paraId="67B0F81D" w14:textId="77777777" w:rsidR="00D41A6B" w:rsidRDefault="00D41A6B" w:rsidP="00D41A6B">
      <w:pPr>
        <w:pStyle w:val="Zkladntext"/>
        <w:rPr>
          <w:rFonts w:asciiTheme="minorHAnsi" w:hAnsiTheme="minorHAnsi" w:cstheme="minorHAnsi"/>
          <w:b/>
          <w:bCs/>
          <w:sz w:val="22"/>
          <w:szCs w:val="22"/>
        </w:rPr>
      </w:pPr>
      <w:bookmarkStart w:id="6" w:name="_Hlk46235533"/>
    </w:p>
    <w:p w14:paraId="0B2B6893" w14:textId="77777777" w:rsidR="00D41A6B" w:rsidRDefault="00D41A6B" w:rsidP="00D41A6B">
      <w:pPr>
        <w:pStyle w:val="Zkladntext"/>
        <w:rPr>
          <w:rFonts w:asciiTheme="minorHAnsi" w:hAnsiTheme="minorHAnsi" w:cstheme="minorHAnsi"/>
          <w:b/>
          <w:bCs/>
          <w:sz w:val="22"/>
          <w:szCs w:val="22"/>
        </w:rPr>
      </w:pPr>
    </w:p>
    <w:p w14:paraId="1B57826E" w14:textId="77777777" w:rsidR="00D41A6B" w:rsidRDefault="00D41A6B" w:rsidP="00D41A6B">
      <w:pPr>
        <w:pStyle w:val="Zkladntext"/>
        <w:rPr>
          <w:rFonts w:asciiTheme="minorHAnsi" w:hAnsiTheme="minorHAnsi" w:cstheme="minorHAnsi"/>
          <w:b/>
          <w:bCs/>
          <w:sz w:val="22"/>
          <w:szCs w:val="22"/>
        </w:rPr>
      </w:pPr>
    </w:p>
    <w:p w14:paraId="07338431" w14:textId="629C3288" w:rsidR="00D41A6B" w:rsidRPr="007C0B40" w:rsidRDefault="00D41A6B" w:rsidP="00D41A6B">
      <w:pPr>
        <w:pStyle w:val="Zkladntext"/>
        <w:rPr>
          <w:rFonts w:asciiTheme="minorHAnsi" w:hAnsiTheme="minorHAnsi" w:cstheme="minorHAnsi"/>
          <w:b/>
          <w:bCs/>
          <w:sz w:val="22"/>
          <w:szCs w:val="22"/>
          <w:lang w:val="cs-CZ"/>
        </w:rPr>
      </w:pPr>
      <w:r w:rsidRPr="00A57872">
        <w:rPr>
          <w:rFonts w:asciiTheme="minorHAnsi" w:hAnsiTheme="minorHAnsi" w:cstheme="minorHAnsi"/>
          <w:b/>
          <w:bCs/>
          <w:sz w:val="22"/>
          <w:szCs w:val="22"/>
        </w:rPr>
        <w:t xml:space="preserve">V Brně, </w:t>
      </w:r>
      <w:r w:rsidR="00621DF7">
        <w:rPr>
          <w:rFonts w:asciiTheme="minorHAnsi" w:hAnsiTheme="minorHAnsi" w:cstheme="minorHAnsi"/>
          <w:b/>
          <w:bCs/>
          <w:sz w:val="22"/>
          <w:szCs w:val="22"/>
          <w:lang w:val="cs-CZ"/>
        </w:rPr>
        <w:t>listopad</w:t>
      </w:r>
      <w:r w:rsidRPr="00A57872">
        <w:rPr>
          <w:rFonts w:asciiTheme="minorHAnsi" w:hAnsiTheme="minorHAnsi" w:cstheme="minorHAnsi"/>
          <w:b/>
          <w:bCs/>
          <w:sz w:val="22"/>
          <w:szCs w:val="22"/>
        </w:rPr>
        <w:t xml:space="preserve"> 202</w:t>
      </w:r>
      <w:r>
        <w:rPr>
          <w:rFonts w:asciiTheme="minorHAnsi" w:hAnsiTheme="minorHAnsi" w:cstheme="minorHAnsi"/>
          <w:b/>
          <w:bCs/>
          <w:sz w:val="22"/>
          <w:szCs w:val="22"/>
          <w:lang w:val="cs-CZ"/>
        </w:rPr>
        <w:t>2</w:t>
      </w:r>
    </w:p>
    <w:p w14:paraId="5E62F130" w14:textId="1D4B6C11" w:rsidR="00D41A6B" w:rsidRDefault="00D41A6B" w:rsidP="00D41A6B">
      <w:pPr>
        <w:pStyle w:val="Zkladntext"/>
        <w:rPr>
          <w:rFonts w:asciiTheme="minorHAnsi" w:hAnsiTheme="minorHAnsi" w:cstheme="minorHAnsi"/>
          <w:sz w:val="22"/>
          <w:szCs w:val="22"/>
        </w:rPr>
      </w:pPr>
    </w:p>
    <w:p w14:paraId="717D87CA" w14:textId="6B2ADEC8" w:rsidR="00621DF7" w:rsidRDefault="00621DF7" w:rsidP="00D41A6B">
      <w:pPr>
        <w:pStyle w:val="Zkladntext"/>
        <w:rPr>
          <w:rFonts w:asciiTheme="minorHAnsi" w:hAnsiTheme="minorHAnsi" w:cstheme="minorHAnsi"/>
          <w:sz w:val="22"/>
          <w:szCs w:val="22"/>
        </w:rPr>
      </w:pPr>
    </w:p>
    <w:p w14:paraId="66B19CAF" w14:textId="46D4D37E" w:rsidR="00621DF7" w:rsidRDefault="00621DF7" w:rsidP="00D41A6B">
      <w:pPr>
        <w:pStyle w:val="Zkladntext"/>
        <w:rPr>
          <w:rFonts w:asciiTheme="minorHAnsi" w:hAnsiTheme="minorHAnsi" w:cstheme="minorHAnsi"/>
          <w:sz w:val="22"/>
          <w:szCs w:val="22"/>
        </w:rPr>
      </w:pPr>
    </w:p>
    <w:p w14:paraId="6DC27485" w14:textId="57FCF3CC" w:rsidR="00621DF7" w:rsidRDefault="00621DF7" w:rsidP="00D41A6B">
      <w:pPr>
        <w:pStyle w:val="Zkladntext"/>
        <w:rPr>
          <w:rFonts w:asciiTheme="minorHAnsi" w:hAnsiTheme="minorHAnsi" w:cstheme="minorHAnsi"/>
          <w:sz w:val="22"/>
          <w:szCs w:val="22"/>
        </w:rPr>
      </w:pPr>
    </w:p>
    <w:p w14:paraId="1E21BF17" w14:textId="77777777" w:rsidR="00621DF7" w:rsidRPr="00A57872" w:rsidRDefault="00621DF7" w:rsidP="00D41A6B">
      <w:pPr>
        <w:pStyle w:val="Zkladntext"/>
        <w:rPr>
          <w:rFonts w:asciiTheme="minorHAnsi" w:hAnsiTheme="minorHAnsi" w:cstheme="minorHAnsi"/>
          <w:sz w:val="22"/>
          <w:szCs w:val="22"/>
        </w:rPr>
      </w:pPr>
    </w:p>
    <w:p w14:paraId="14CBB0C8" w14:textId="77777777" w:rsidR="00D41A6B" w:rsidRPr="00A57872" w:rsidRDefault="00D41A6B" w:rsidP="00D41A6B">
      <w:pPr>
        <w:pStyle w:val="Zkladntext"/>
        <w:rPr>
          <w:rFonts w:asciiTheme="minorHAnsi" w:hAnsiTheme="minorHAnsi" w:cstheme="minorHAnsi"/>
          <w:sz w:val="22"/>
          <w:szCs w:val="22"/>
        </w:rPr>
      </w:pPr>
    </w:p>
    <w:p w14:paraId="6549A32C" w14:textId="77777777" w:rsidR="00D41A6B" w:rsidRPr="00A57872" w:rsidRDefault="00D41A6B" w:rsidP="00D41A6B">
      <w:pPr>
        <w:tabs>
          <w:tab w:val="left" w:pos="5580"/>
        </w:tabs>
        <w:spacing w:after="0" w:line="240" w:lineRule="auto"/>
        <w:ind w:left="567"/>
        <w:jc w:val="both"/>
        <w:rPr>
          <w:rFonts w:cstheme="minorHAnsi"/>
          <w:sz w:val="22"/>
        </w:rPr>
      </w:pPr>
      <w:r w:rsidRPr="00A57872">
        <w:rPr>
          <w:rFonts w:cstheme="minorHAnsi"/>
          <w:sz w:val="22"/>
        </w:rPr>
        <w:t xml:space="preserve">Zodpovědný </w:t>
      </w:r>
      <w:proofErr w:type="gramStart"/>
      <w:r w:rsidRPr="00A57872">
        <w:rPr>
          <w:rFonts w:cstheme="minorHAnsi"/>
          <w:sz w:val="22"/>
        </w:rPr>
        <w:t xml:space="preserve">projektant:   </w:t>
      </w:r>
      <w:proofErr w:type="gramEnd"/>
      <w:r w:rsidRPr="00A57872">
        <w:rPr>
          <w:rFonts w:cstheme="minorHAnsi"/>
          <w:sz w:val="22"/>
        </w:rPr>
        <w:t xml:space="preserve">                </w:t>
      </w:r>
      <w:r w:rsidRPr="00A57872">
        <w:rPr>
          <w:rFonts w:cstheme="minorHAnsi"/>
          <w:sz w:val="22"/>
        </w:rPr>
        <w:tab/>
        <w:t xml:space="preserve">  </w:t>
      </w:r>
      <w:r w:rsidRPr="00A57872">
        <w:rPr>
          <w:rFonts w:cstheme="minorHAnsi"/>
          <w:sz w:val="22"/>
        </w:rPr>
        <w:tab/>
      </w:r>
      <w:r w:rsidRPr="00A57872">
        <w:rPr>
          <w:rFonts w:cstheme="minorHAnsi"/>
          <w:sz w:val="22"/>
        </w:rPr>
        <w:tab/>
      </w:r>
      <w:r w:rsidRPr="00A57872">
        <w:rPr>
          <w:rFonts w:cstheme="minorHAnsi"/>
          <w:sz w:val="22"/>
        </w:rPr>
        <w:tab/>
        <w:t xml:space="preserve">  Vypracoval:</w:t>
      </w:r>
    </w:p>
    <w:p w14:paraId="5505C9DE" w14:textId="77777777" w:rsidR="00D41A6B" w:rsidRPr="00A57872" w:rsidRDefault="00D41A6B" w:rsidP="00D41A6B">
      <w:pPr>
        <w:tabs>
          <w:tab w:val="left" w:pos="360"/>
          <w:tab w:val="left" w:pos="5580"/>
        </w:tabs>
        <w:spacing w:after="120"/>
        <w:rPr>
          <w:rFonts w:cstheme="minorHAnsi"/>
          <w:sz w:val="22"/>
        </w:rPr>
      </w:pPr>
      <w:r w:rsidRPr="00A57872">
        <w:rPr>
          <w:rFonts w:cstheme="minorHAnsi"/>
          <w:sz w:val="22"/>
        </w:rPr>
        <w:tab/>
        <w:t xml:space="preserve">         Ing. </w:t>
      </w:r>
      <w:r>
        <w:rPr>
          <w:rFonts w:cstheme="minorHAnsi"/>
          <w:sz w:val="22"/>
        </w:rPr>
        <w:t>arch. Jan Snášel</w:t>
      </w:r>
      <w:r w:rsidRPr="00A57872">
        <w:rPr>
          <w:rFonts w:cstheme="minorHAnsi"/>
          <w:sz w:val="22"/>
        </w:rPr>
        <w:t xml:space="preserve">          </w:t>
      </w:r>
      <w:r w:rsidRPr="00A57872">
        <w:rPr>
          <w:rFonts w:cstheme="minorHAnsi"/>
          <w:sz w:val="22"/>
        </w:rPr>
        <w:tab/>
        <w:t xml:space="preserve">           </w:t>
      </w:r>
      <w:r w:rsidRPr="00A57872">
        <w:rPr>
          <w:rFonts w:cstheme="minorHAnsi"/>
          <w:sz w:val="22"/>
        </w:rPr>
        <w:tab/>
      </w:r>
      <w:r w:rsidRPr="00A57872">
        <w:rPr>
          <w:rFonts w:cstheme="minorHAnsi"/>
          <w:sz w:val="22"/>
        </w:rPr>
        <w:tab/>
      </w:r>
      <w:r>
        <w:rPr>
          <w:rFonts w:cstheme="minorHAnsi"/>
          <w:sz w:val="22"/>
        </w:rPr>
        <w:t xml:space="preserve">      </w:t>
      </w:r>
      <w:r w:rsidRPr="00A57872">
        <w:rPr>
          <w:rFonts w:cstheme="minorHAnsi"/>
          <w:sz w:val="22"/>
        </w:rPr>
        <w:t>Ing.</w:t>
      </w:r>
      <w:bookmarkEnd w:id="6"/>
      <w:r>
        <w:rPr>
          <w:rFonts w:cstheme="minorHAnsi"/>
          <w:sz w:val="22"/>
        </w:rPr>
        <w:t xml:space="preserve"> Mojmír Slepánek</w:t>
      </w:r>
      <w:r w:rsidRPr="00A57872">
        <w:rPr>
          <w:rFonts w:cstheme="minorHAnsi"/>
          <w:sz w:val="22"/>
        </w:rPr>
        <w:tab/>
      </w:r>
      <w:r w:rsidRPr="00A57872">
        <w:rPr>
          <w:rFonts w:cstheme="minorHAnsi"/>
          <w:sz w:val="22"/>
        </w:rPr>
        <w:tab/>
      </w:r>
    </w:p>
    <w:p w14:paraId="42531CF5" w14:textId="5A1E1F4A" w:rsidR="004D264B" w:rsidRPr="003766E2" w:rsidRDefault="004D264B" w:rsidP="003766E2">
      <w:pPr>
        <w:tabs>
          <w:tab w:val="left" w:pos="3402"/>
        </w:tabs>
        <w:spacing w:after="120" w:line="240" w:lineRule="auto"/>
        <w:rPr>
          <w:rFonts w:cstheme="minorHAnsi"/>
          <w:sz w:val="22"/>
        </w:rPr>
      </w:pPr>
    </w:p>
    <w:bookmarkEnd w:id="1"/>
    <w:sectPr w:rsidR="004D264B" w:rsidRPr="003766E2" w:rsidSect="00944FC0">
      <w:headerReference w:type="default" r:id="rId13"/>
      <w:footerReference w:type="default" r:id="rId14"/>
      <w:headerReference w:type="first" r:id="rId15"/>
      <w:footerReference w:type="first" r:id="rId16"/>
      <w:pgSz w:w="11906" w:h="16838"/>
      <w:pgMar w:top="159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33464" w14:textId="77777777" w:rsidR="008022EB" w:rsidRDefault="008022EB" w:rsidP="00737CF9">
      <w:pPr>
        <w:spacing w:after="0" w:line="240" w:lineRule="auto"/>
      </w:pPr>
      <w:r>
        <w:separator/>
      </w:r>
    </w:p>
  </w:endnote>
  <w:endnote w:type="continuationSeparator" w:id="0">
    <w:p w14:paraId="39263AE9" w14:textId="77777777" w:rsidR="008022EB" w:rsidRDefault="008022EB" w:rsidP="00737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025D3" w14:textId="77777777" w:rsidR="008022EB" w:rsidRDefault="008022EB">
    <w:pPr>
      <w:pStyle w:val="Zpat"/>
      <w:jc w:val="right"/>
    </w:pPr>
    <w:r>
      <w:rPr>
        <w:noProof/>
        <w:lang w:eastAsia="cs-CZ"/>
      </w:rPr>
      <mc:AlternateContent>
        <mc:Choice Requires="wps">
          <w:drawing>
            <wp:inline distT="0" distB="0" distL="0" distR="0" wp14:anchorId="7E38B860" wp14:editId="610642DE">
              <wp:extent cx="565785" cy="191770"/>
              <wp:effectExtent l="0" t="0" r="0" b="0"/>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F475C28" w14:textId="77777777" w:rsidR="008022EB" w:rsidRPr="00E56BA6" w:rsidRDefault="008022EB">
                          <w:pPr>
                            <w:pBdr>
                              <w:top w:val="single" w:sz="4" w:space="1" w:color="7F7F7F" w:themeColor="background1" w:themeShade="7F"/>
                            </w:pBdr>
                            <w:jc w:val="center"/>
                          </w:pPr>
                          <w:r w:rsidRPr="00E56BA6">
                            <w:fldChar w:fldCharType="begin"/>
                          </w:r>
                          <w:r w:rsidRPr="00E56BA6">
                            <w:instrText>PAGE   \* MERGEFORMAT</w:instrText>
                          </w:r>
                          <w:r w:rsidRPr="00E56BA6">
                            <w:fldChar w:fldCharType="separate"/>
                          </w:r>
                          <w:r w:rsidRPr="00E56BA6">
                            <w:rPr>
                              <w:noProof/>
                            </w:rPr>
                            <w:t>3</w:t>
                          </w:r>
                          <w:r w:rsidRPr="00E56BA6">
                            <w:fldChar w:fldCharType="end"/>
                          </w:r>
                        </w:p>
                      </w:txbxContent>
                    </wps:txbx>
                    <wps:bodyPr rot="0" vert="horz" wrap="square" lIns="91440" tIns="0" rIns="91440" bIns="0" anchor="t" anchorCtr="0" upright="1">
                      <a:noAutofit/>
                    </wps:bodyPr>
                  </wps:wsp>
                </a:graphicData>
              </a:graphic>
            </wp:inline>
          </w:drawing>
        </mc:Choice>
        <mc:Fallback>
          <w:pict>
            <v:rect w14:anchorId="7E38B860" id="Obdélník 2"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6F475C28" w14:textId="77777777" w:rsidR="008022EB" w:rsidRPr="00E56BA6" w:rsidRDefault="008022EB">
                    <w:pPr>
                      <w:pBdr>
                        <w:top w:val="single" w:sz="4" w:space="1" w:color="7F7F7F" w:themeColor="background1" w:themeShade="7F"/>
                      </w:pBdr>
                      <w:jc w:val="center"/>
                    </w:pPr>
                    <w:r w:rsidRPr="00E56BA6">
                      <w:fldChar w:fldCharType="begin"/>
                    </w:r>
                    <w:r w:rsidRPr="00E56BA6">
                      <w:instrText>PAGE   \* MERGEFORMAT</w:instrText>
                    </w:r>
                    <w:r w:rsidRPr="00E56BA6">
                      <w:fldChar w:fldCharType="separate"/>
                    </w:r>
                    <w:r w:rsidRPr="00E56BA6">
                      <w:rPr>
                        <w:noProof/>
                      </w:rPr>
                      <w:t>3</w:t>
                    </w:r>
                    <w:r w:rsidRPr="00E56BA6">
                      <w:fldChar w:fldCharType="end"/>
                    </w:r>
                  </w:p>
                </w:txbxContent>
              </v:textbox>
              <w10:anchorlock/>
            </v:rect>
          </w:pict>
        </mc:Fallback>
      </mc:AlternateContent>
    </w:r>
  </w:p>
  <w:p w14:paraId="1877EE24" w14:textId="77777777" w:rsidR="008022EB" w:rsidRDefault="008022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45702094" w:displacedByCustomXml="next"/>
  <w:bookmarkStart w:id="12" w:name="_Hlk45702093" w:displacedByCustomXml="next"/>
  <w:bookmarkStart w:id="13" w:name="_Hlk45701576" w:displacedByCustomXml="next"/>
  <w:bookmarkStart w:id="14" w:name="_Hlk45701575" w:displacedByCustomXml="next"/>
  <w:sdt>
    <w:sdtPr>
      <w:id w:val="1826778648"/>
      <w:docPartObj>
        <w:docPartGallery w:val="Page Numbers (Bottom of Page)"/>
        <w:docPartUnique/>
      </w:docPartObj>
    </w:sdtPr>
    <w:sdtEndPr/>
    <w:sdtContent>
      <w:sdt>
        <w:sdtPr>
          <w:id w:val="-1769616900"/>
          <w:docPartObj>
            <w:docPartGallery w:val="Page Numbers (Top of Page)"/>
            <w:docPartUnique/>
          </w:docPartObj>
        </w:sdtPr>
        <w:sdtEndPr/>
        <w:sdtContent>
          <w:p w14:paraId="32DFC998" w14:textId="77777777" w:rsidR="008022EB" w:rsidRPr="00E40AD1" w:rsidRDefault="008022EB" w:rsidP="00E56BA6">
            <w:pPr>
              <w:pStyle w:val="Zpat"/>
              <w:jc w:val="right"/>
            </w:pPr>
            <w:r>
              <w:rPr>
                <w:noProof/>
                <w:lang w:eastAsia="cs-CZ"/>
              </w:rPr>
              <w:drawing>
                <wp:inline distT="0" distB="0" distL="0" distR="0" wp14:anchorId="003701F9" wp14:editId="5953649A">
                  <wp:extent cx="6120000" cy="255600"/>
                  <wp:effectExtent l="0" t="0" r="0" b="0"/>
                  <wp:docPr id="564" name="Obrázek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ingstav-pata.jpg"/>
                          <pic:cNvPicPr/>
                        </pic:nvPicPr>
                        <pic:blipFill>
                          <a:blip r:embed="rId1">
                            <a:extLst>
                              <a:ext uri="{28A0092B-C50C-407E-A947-70E740481C1C}">
                                <a14:useLocalDpi xmlns:a14="http://schemas.microsoft.com/office/drawing/2010/main" val="0"/>
                              </a:ext>
                            </a:extLst>
                          </a:blip>
                          <a:stretch>
                            <a:fillRect/>
                          </a:stretch>
                        </pic:blipFill>
                        <pic:spPr>
                          <a:xfrm>
                            <a:off x="0" y="0"/>
                            <a:ext cx="6120000" cy="255600"/>
                          </a:xfrm>
                          <a:prstGeom prst="rect">
                            <a:avLst/>
                          </a:prstGeom>
                        </pic:spPr>
                      </pic:pic>
                    </a:graphicData>
                  </a:graphic>
                </wp:inline>
              </w:drawing>
            </w:r>
          </w:p>
        </w:sdtContent>
      </w:sdt>
    </w:sdtContent>
  </w:sdt>
  <w:bookmarkEnd w:id="14"/>
  <w:bookmarkEnd w:id="13"/>
  <w:bookmarkEnd w:id="12"/>
  <w:bookmarkEnd w:id="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6F9B" w14:textId="77777777" w:rsidR="008022EB" w:rsidRDefault="008022EB" w:rsidP="00737CF9">
      <w:pPr>
        <w:spacing w:after="0" w:line="240" w:lineRule="auto"/>
      </w:pPr>
      <w:r>
        <w:separator/>
      </w:r>
    </w:p>
  </w:footnote>
  <w:footnote w:type="continuationSeparator" w:id="0">
    <w:p w14:paraId="2A7E3E33" w14:textId="77777777" w:rsidR="008022EB" w:rsidRDefault="008022EB" w:rsidP="00737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5FCD" w14:textId="54D27C5E" w:rsidR="008022EB" w:rsidRDefault="008022EB" w:rsidP="00B920B4">
    <w:pPr>
      <w:pStyle w:val="Zhlav"/>
      <w:tabs>
        <w:tab w:val="clear" w:pos="4536"/>
        <w:tab w:val="clear" w:pos="9072"/>
        <w:tab w:val="right" w:pos="0"/>
      </w:tabs>
      <w:spacing w:before="60" w:after="60"/>
      <w:rPr>
        <w:rFonts w:cstheme="minorHAnsi"/>
      </w:rPr>
    </w:pPr>
    <w:bookmarkStart w:id="7" w:name="_Hlk45701810"/>
    <w:bookmarkStart w:id="8" w:name="_Hlk45701811"/>
    <w:r>
      <w:rPr>
        <w:rFonts w:cstheme="minorHAnsi"/>
      </w:rPr>
      <w:t>Název stavby:</w:t>
    </w:r>
    <w:r>
      <w:rPr>
        <w:rFonts w:cstheme="minorHAnsi"/>
      </w:rPr>
      <w:tab/>
    </w:r>
    <w:r>
      <w:rPr>
        <w:rFonts w:cstheme="minorHAnsi"/>
      </w:rPr>
      <w:tab/>
    </w:r>
    <w:bookmarkStart w:id="9" w:name="_Hlk75861689"/>
    <w:r w:rsidR="003766E2">
      <w:rPr>
        <w:rFonts w:cstheme="minorHAnsi"/>
      </w:rPr>
      <w:t>D</w:t>
    </w:r>
    <w:r w:rsidR="00F71C61">
      <w:rPr>
        <w:rFonts w:cstheme="minorHAnsi"/>
      </w:rPr>
      <w:t>omov seniorů</w:t>
    </w:r>
    <w:bookmarkEnd w:id="9"/>
    <w:r w:rsidR="00F71C61">
      <w:rPr>
        <w:rFonts w:cstheme="minorHAnsi"/>
      </w:rPr>
      <w:t xml:space="preserve"> Břeclav</w:t>
    </w:r>
  </w:p>
  <w:p w14:paraId="1E6C3815" w14:textId="4141354B" w:rsidR="008022EB" w:rsidRDefault="008022EB" w:rsidP="00B920B4">
    <w:pPr>
      <w:pStyle w:val="Zhlav"/>
      <w:pBdr>
        <w:bottom w:val="single" w:sz="4" w:space="1" w:color="auto"/>
      </w:pBdr>
      <w:tabs>
        <w:tab w:val="clear" w:pos="4536"/>
        <w:tab w:val="clear" w:pos="9072"/>
        <w:tab w:val="right" w:pos="0"/>
      </w:tabs>
      <w:spacing w:before="60" w:after="120"/>
      <w:rPr>
        <w:rFonts w:cstheme="minorHAnsi"/>
      </w:rPr>
    </w:pPr>
    <w:r>
      <w:rPr>
        <w:rFonts w:cstheme="minorHAnsi"/>
      </w:rPr>
      <w:t xml:space="preserve">Místo stavby: </w:t>
    </w:r>
    <w:r>
      <w:rPr>
        <w:rFonts w:cstheme="minorHAnsi"/>
      </w:rPr>
      <w:tab/>
    </w:r>
    <w:r>
      <w:rPr>
        <w:rFonts w:cstheme="minorHAnsi"/>
      </w:rPr>
      <w:tab/>
    </w:r>
    <w:bookmarkStart w:id="10" w:name="_Hlk75861698"/>
    <w:r>
      <w:rPr>
        <w:rFonts w:cstheme="minorHAnsi"/>
        <w:sz w:val="24"/>
        <w:szCs w:val="24"/>
      </w:rPr>
      <w:t xml:space="preserve">ul. </w:t>
    </w:r>
    <w:r w:rsidR="003766E2">
      <w:rPr>
        <w:rFonts w:cstheme="minorHAnsi"/>
        <w:sz w:val="24"/>
        <w:szCs w:val="24"/>
      </w:rPr>
      <w:t xml:space="preserve">Na </w:t>
    </w:r>
    <w:r w:rsidR="00F71C61">
      <w:rPr>
        <w:rFonts w:cstheme="minorHAnsi"/>
        <w:sz w:val="24"/>
        <w:szCs w:val="24"/>
      </w:rPr>
      <w:t>Pěšině</w:t>
    </w:r>
    <w:r>
      <w:rPr>
        <w:rFonts w:cstheme="minorHAnsi"/>
        <w:sz w:val="24"/>
        <w:szCs w:val="24"/>
      </w:rPr>
      <w:t xml:space="preserve">, </w:t>
    </w:r>
    <w:r w:rsidR="00F71C61">
      <w:rPr>
        <w:rFonts w:cstheme="minorHAnsi"/>
        <w:sz w:val="24"/>
        <w:szCs w:val="24"/>
      </w:rPr>
      <w:t>Břeclav</w:t>
    </w:r>
    <w:r>
      <w:rPr>
        <w:rFonts w:cstheme="minorHAnsi"/>
      </w:rPr>
      <w:t xml:space="preserve"> </w:t>
    </w:r>
    <w:bookmarkEnd w:id="7"/>
    <w:bookmarkEnd w:id="8"/>
    <w:bookmarkEnd w:id="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8C06" w14:textId="77777777" w:rsidR="008022EB" w:rsidRPr="00966D3A" w:rsidRDefault="008022EB" w:rsidP="00E56BA6">
    <w:pPr>
      <w:pStyle w:val="Zhlav"/>
    </w:pPr>
    <w:r>
      <w:rPr>
        <w:noProof/>
      </w:rPr>
      <w:drawing>
        <wp:anchor distT="0" distB="0" distL="114300" distR="114300" simplePos="0" relativeHeight="251659264" behindDoc="0" locked="0" layoutInCell="1" allowOverlap="1" wp14:anchorId="48403290" wp14:editId="61E09813">
          <wp:simplePos x="0" y="0"/>
          <wp:positionH relativeFrom="column">
            <wp:posOffset>0</wp:posOffset>
          </wp:positionH>
          <wp:positionV relativeFrom="paragraph">
            <wp:posOffset>-576</wp:posOffset>
          </wp:positionV>
          <wp:extent cx="6120130" cy="467995"/>
          <wp:effectExtent l="0" t="0" r="0" b="825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679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C3106"/>
    <w:multiLevelType w:val="hybridMultilevel"/>
    <w:tmpl w:val="025835AC"/>
    <w:lvl w:ilvl="0" w:tplc="DA5CA0D8">
      <w:start w:val="1"/>
      <w:numFmt w:val="decimal"/>
      <w:lvlText w:val="%1."/>
      <w:lvlJc w:val="left"/>
      <w:pPr>
        <w:ind w:left="3189" w:hanging="360"/>
      </w:pPr>
      <w:rPr>
        <w:rFonts w:hint="default"/>
      </w:rPr>
    </w:lvl>
    <w:lvl w:ilvl="1" w:tplc="04050019" w:tentative="1">
      <w:start w:val="1"/>
      <w:numFmt w:val="lowerLetter"/>
      <w:lvlText w:val="%2."/>
      <w:lvlJc w:val="left"/>
      <w:pPr>
        <w:ind w:left="3909" w:hanging="360"/>
      </w:pPr>
    </w:lvl>
    <w:lvl w:ilvl="2" w:tplc="0405001B" w:tentative="1">
      <w:start w:val="1"/>
      <w:numFmt w:val="lowerRoman"/>
      <w:lvlText w:val="%3."/>
      <w:lvlJc w:val="right"/>
      <w:pPr>
        <w:ind w:left="4629" w:hanging="180"/>
      </w:pPr>
    </w:lvl>
    <w:lvl w:ilvl="3" w:tplc="0405000F" w:tentative="1">
      <w:start w:val="1"/>
      <w:numFmt w:val="decimal"/>
      <w:lvlText w:val="%4."/>
      <w:lvlJc w:val="left"/>
      <w:pPr>
        <w:ind w:left="5349" w:hanging="360"/>
      </w:pPr>
    </w:lvl>
    <w:lvl w:ilvl="4" w:tplc="04050019" w:tentative="1">
      <w:start w:val="1"/>
      <w:numFmt w:val="lowerLetter"/>
      <w:lvlText w:val="%5."/>
      <w:lvlJc w:val="left"/>
      <w:pPr>
        <w:ind w:left="6069" w:hanging="360"/>
      </w:pPr>
    </w:lvl>
    <w:lvl w:ilvl="5" w:tplc="0405001B" w:tentative="1">
      <w:start w:val="1"/>
      <w:numFmt w:val="lowerRoman"/>
      <w:lvlText w:val="%6."/>
      <w:lvlJc w:val="right"/>
      <w:pPr>
        <w:ind w:left="6789" w:hanging="180"/>
      </w:pPr>
    </w:lvl>
    <w:lvl w:ilvl="6" w:tplc="0405000F" w:tentative="1">
      <w:start w:val="1"/>
      <w:numFmt w:val="decimal"/>
      <w:lvlText w:val="%7."/>
      <w:lvlJc w:val="left"/>
      <w:pPr>
        <w:ind w:left="7509" w:hanging="360"/>
      </w:pPr>
    </w:lvl>
    <w:lvl w:ilvl="7" w:tplc="04050019" w:tentative="1">
      <w:start w:val="1"/>
      <w:numFmt w:val="lowerLetter"/>
      <w:lvlText w:val="%8."/>
      <w:lvlJc w:val="left"/>
      <w:pPr>
        <w:ind w:left="8229" w:hanging="360"/>
      </w:pPr>
    </w:lvl>
    <w:lvl w:ilvl="8" w:tplc="0405001B" w:tentative="1">
      <w:start w:val="1"/>
      <w:numFmt w:val="lowerRoman"/>
      <w:lvlText w:val="%9."/>
      <w:lvlJc w:val="right"/>
      <w:pPr>
        <w:ind w:left="8949" w:hanging="180"/>
      </w:pPr>
    </w:lvl>
  </w:abstractNum>
  <w:abstractNum w:abstractNumId="1" w15:restartNumberingAfterBreak="0">
    <w:nsid w:val="12A45E02"/>
    <w:multiLevelType w:val="hybridMultilevel"/>
    <w:tmpl w:val="928EF778"/>
    <w:lvl w:ilvl="0" w:tplc="8B2444B8">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2" w15:restartNumberingAfterBreak="0">
    <w:nsid w:val="22665A28"/>
    <w:multiLevelType w:val="hybridMultilevel"/>
    <w:tmpl w:val="EC984CC8"/>
    <w:lvl w:ilvl="0" w:tplc="A51E1CCC">
      <w:start w:val="1"/>
      <w:numFmt w:val="lowerLetter"/>
      <w:lvlText w:val="%1)"/>
      <w:lvlJc w:val="left"/>
      <w:pPr>
        <w:ind w:left="644" w:hanging="360"/>
      </w:pPr>
      <w:rPr>
        <w:rFonts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238E30B4"/>
    <w:multiLevelType w:val="hybridMultilevel"/>
    <w:tmpl w:val="39BC51D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2E066543"/>
    <w:multiLevelType w:val="hybridMultilevel"/>
    <w:tmpl w:val="FC34059E"/>
    <w:lvl w:ilvl="0" w:tplc="D36A2226">
      <w:start w:val="1"/>
      <w:numFmt w:val="bullet"/>
      <w:lvlText w:val="-"/>
      <w:lvlJc w:val="left"/>
      <w:pPr>
        <w:tabs>
          <w:tab w:val="num" w:pos="360"/>
        </w:tabs>
        <w:ind w:left="360" w:hanging="360"/>
      </w:pPr>
      <w:rPr>
        <w:rFonts w:ascii="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21330ED"/>
    <w:multiLevelType w:val="hybridMultilevel"/>
    <w:tmpl w:val="E2EAE500"/>
    <w:lvl w:ilvl="0" w:tplc="E7AC3DBC">
      <w:start w:val="1"/>
      <w:numFmt w:val="upperLetter"/>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34B24173"/>
    <w:multiLevelType w:val="hybridMultilevel"/>
    <w:tmpl w:val="19AE8906"/>
    <w:lvl w:ilvl="0" w:tplc="04050017">
      <w:start w:val="1"/>
      <w:numFmt w:val="lowerLetter"/>
      <w:lvlText w:val="%1)"/>
      <w:lvlJc w:val="left"/>
      <w:pPr>
        <w:ind w:left="928" w:hanging="360"/>
      </w:p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7" w15:restartNumberingAfterBreak="0">
    <w:nsid w:val="392E4BA1"/>
    <w:multiLevelType w:val="hybridMultilevel"/>
    <w:tmpl w:val="48C64D6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E0763A9"/>
    <w:multiLevelType w:val="multilevel"/>
    <w:tmpl w:val="0E1C85E8"/>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ordinal"/>
      <w:lvlText w:val="%2"/>
      <w:lvlJc w:val="left"/>
      <w:pPr>
        <w:tabs>
          <w:tab w:val="num" w:pos="1077"/>
        </w:tabs>
        <w:ind w:left="720" w:hanging="363"/>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2160"/>
        </w:tabs>
        <w:ind w:left="2160" w:hanging="360"/>
      </w:pPr>
      <w:rPr>
        <w:rFonts w:ascii="Wingdings" w:hAnsi="Wingdings" w:cs="Times New Roman" w:hint="default"/>
      </w:rPr>
    </w:lvl>
    <w:lvl w:ilvl="6">
      <w:start w:val="1"/>
      <w:numFmt w:val="bullet"/>
      <w:lvlText w:val=""/>
      <w:lvlJc w:val="left"/>
      <w:pPr>
        <w:tabs>
          <w:tab w:val="num" w:pos="2520"/>
        </w:tabs>
        <w:ind w:left="252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cs="Times New Roman" w:hint="default"/>
      </w:rPr>
    </w:lvl>
  </w:abstractNum>
  <w:abstractNum w:abstractNumId="9" w15:restartNumberingAfterBreak="0">
    <w:nsid w:val="3F376961"/>
    <w:multiLevelType w:val="hybridMultilevel"/>
    <w:tmpl w:val="0C4C15F0"/>
    <w:lvl w:ilvl="0" w:tplc="A51E1CCC">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4523189E"/>
    <w:multiLevelType w:val="hybridMultilevel"/>
    <w:tmpl w:val="63DC7214"/>
    <w:lvl w:ilvl="0" w:tplc="295E6822">
      <w:start w:val="2"/>
      <w:numFmt w:val="bullet"/>
      <w:lvlText w:val="-"/>
      <w:lvlJc w:val="left"/>
      <w:pPr>
        <w:ind w:left="3192" w:hanging="360"/>
      </w:pPr>
      <w:rPr>
        <w:rFonts w:ascii="Calibri" w:eastAsiaTheme="minorHAnsi" w:hAnsi="Calibri" w:cs="Calibri" w:hint="default"/>
      </w:rPr>
    </w:lvl>
    <w:lvl w:ilvl="1" w:tplc="04050003">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11" w15:restartNumberingAfterBreak="0">
    <w:nsid w:val="4F1F2570"/>
    <w:multiLevelType w:val="hybridMultilevel"/>
    <w:tmpl w:val="C88084E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543A7FE6"/>
    <w:multiLevelType w:val="hybridMultilevel"/>
    <w:tmpl w:val="F6B2CCD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5AB65336"/>
    <w:multiLevelType w:val="hybridMultilevel"/>
    <w:tmpl w:val="43DA6F7A"/>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679762C9"/>
    <w:multiLevelType w:val="hybridMultilevel"/>
    <w:tmpl w:val="12F0FE7C"/>
    <w:lvl w:ilvl="0" w:tplc="A51E1CCC">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67FA1F43"/>
    <w:multiLevelType w:val="hybridMultilevel"/>
    <w:tmpl w:val="E4F090D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6995596B"/>
    <w:multiLevelType w:val="hybridMultilevel"/>
    <w:tmpl w:val="2FBEF1E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7E7E7553"/>
    <w:multiLevelType w:val="hybridMultilevel"/>
    <w:tmpl w:val="73E0D298"/>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18" w15:restartNumberingAfterBreak="0">
    <w:nsid w:val="7F8E4CB2"/>
    <w:multiLevelType w:val="hybridMultilevel"/>
    <w:tmpl w:val="19AE8906"/>
    <w:lvl w:ilvl="0" w:tplc="04050017">
      <w:start w:val="1"/>
      <w:numFmt w:val="lowerLetter"/>
      <w:lvlText w:val="%1)"/>
      <w:lvlJc w:val="left"/>
      <w:pPr>
        <w:ind w:left="3972" w:hanging="360"/>
      </w:pPr>
    </w:lvl>
    <w:lvl w:ilvl="1" w:tplc="04050019">
      <w:start w:val="1"/>
      <w:numFmt w:val="lowerLetter"/>
      <w:lvlText w:val="%2."/>
      <w:lvlJc w:val="left"/>
      <w:pPr>
        <w:ind w:left="4692" w:hanging="360"/>
      </w:pPr>
    </w:lvl>
    <w:lvl w:ilvl="2" w:tplc="0405001B" w:tentative="1">
      <w:start w:val="1"/>
      <w:numFmt w:val="lowerRoman"/>
      <w:lvlText w:val="%3."/>
      <w:lvlJc w:val="right"/>
      <w:pPr>
        <w:ind w:left="5412" w:hanging="180"/>
      </w:pPr>
    </w:lvl>
    <w:lvl w:ilvl="3" w:tplc="0405000F" w:tentative="1">
      <w:start w:val="1"/>
      <w:numFmt w:val="decimal"/>
      <w:lvlText w:val="%4."/>
      <w:lvlJc w:val="left"/>
      <w:pPr>
        <w:ind w:left="6132" w:hanging="360"/>
      </w:pPr>
    </w:lvl>
    <w:lvl w:ilvl="4" w:tplc="04050019" w:tentative="1">
      <w:start w:val="1"/>
      <w:numFmt w:val="lowerLetter"/>
      <w:lvlText w:val="%5."/>
      <w:lvlJc w:val="left"/>
      <w:pPr>
        <w:ind w:left="6852" w:hanging="360"/>
      </w:pPr>
    </w:lvl>
    <w:lvl w:ilvl="5" w:tplc="0405001B" w:tentative="1">
      <w:start w:val="1"/>
      <w:numFmt w:val="lowerRoman"/>
      <w:lvlText w:val="%6."/>
      <w:lvlJc w:val="right"/>
      <w:pPr>
        <w:ind w:left="7572" w:hanging="180"/>
      </w:pPr>
    </w:lvl>
    <w:lvl w:ilvl="6" w:tplc="0405000F" w:tentative="1">
      <w:start w:val="1"/>
      <w:numFmt w:val="decimal"/>
      <w:lvlText w:val="%7."/>
      <w:lvlJc w:val="left"/>
      <w:pPr>
        <w:ind w:left="8292" w:hanging="360"/>
      </w:pPr>
    </w:lvl>
    <w:lvl w:ilvl="7" w:tplc="04050019" w:tentative="1">
      <w:start w:val="1"/>
      <w:numFmt w:val="lowerLetter"/>
      <w:lvlText w:val="%8."/>
      <w:lvlJc w:val="left"/>
      <w:pPr>
        <w:ind w:left="9012" w:hanging="360"/>
      </w:pPr>
    </w:lvl>
    <w:lvl w:ilvl="8" w:tplc="0405001B" w:tentative="1">
      <w:start w:val="1"/>
      <w:numFmt w:val="lowerRoman"/>
      <w:lvlText w:val="%9."/>
      <w:lvlJc w:val="right"/>
      <w:pPr>
        <w:ind w:left="9732" w:hanging="180"/>
      </w:pPr>
    </w:lvl>
  </w:abstractNum>
  <w:num w:numId="1" w16cid:durableId="1939219043">
    <w:abstractNumId w:val="5"/>
  </w:num>
  <w:num w:numId="2" w16cid:durableId="520706006">
    <w:abstractNumId w:val="18"/>
  </w:num>
  <w:num w:numId="3" w16cid:durableId="1750419276">
    <w:abstractNumId w:val="7"/>
  </w:num>
  <w:num w:numId="4" w16cid:durableId="1003817963">
    <w:abstractNumId w:val="15"/>
  </w:num>
  <w:num w:numId="5" w16cid:durableId="1116099064">
    <w:abstractNumId w:val="17"/>
  </w:num>
  <w:num w:numId="6" w16cid:durableId="612177509">
    <w:abstractNumId w:val="11"/>
  </w:num>
  <w:num w:numId="7" w16cid:durableId="874972447">
    <w:abstractNumId w:val="16"/>
  </w:num>
  <w:num w:numId="8" w16cid:durableId="1820147773">
    <w:abstractNumId w:val="12"/>
  </w:num>
  <w:num w:numId="9" w16cid:durableId="597057239">
    <w:abstractNumId w:val="3"/>
  </w:num>
  <w:num w:numId="10" w16cid:durableId="79565425">
    <w:abstractNumId w:val="2"/>
  </w:num>
  <w:num w:numId="11" w16cid:durableId="626862794">
    <w:abstractNumId w:val="14"/>
  </w:num>
  <w:num w:numId="12" w16cid:durableId="1287851920">
    <w:abstractNumId w:val="9"/>
  </w:num>
  <w:num w:numId="13" w16cid:durableId="238831160">
    <w:abstractNumId w:val="1"/>
  </w:num>
  <w:num w:numId="14" w16cid:durableId="42945145">
    <w:abstractNumId w:val="10"/>
  </w:num>
  <w:num w:numId="15" w16cid:durableId="37709440">
    <w:abstractNumId w:val="6"/>
  </w:num>
  <w:num w:numId="16" w16cid:durableId="1015960247">
    <w:abstractNumId w:val="0"/>
  </w:num>
  <w:num w:numId="17" w16cid:durableId="507208873">
    <w:abstractNumId w:val="8"/>
  </w:num>
  <w:num w:numId="18" w16cid:durableId="2020887077">
    <w:abstractNumId w:val="13"/>
  </w:num>
  <w:num w:numId="19" w16cid:durableId="1565725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CF9"/>
    <w:rsid w:val="00034482"/>
    <w:rsid w:val="00054202"/>
    <w:rsid w:val="00055C4B"/>
    <w:rsid w:val="00061C13"/>
    <w:rsid w:val="000702CA"/>
    <w:rsid w:val="00071E1D"/>
    <w:rsid w:val="000D2CE8"/>
    <w:rsid w:val="000F27DD"/>
    <w:rsid w:val="000F3381"/>
    <w:rsid w:val="001073A3"/>
    <w:rsid w:val="00111AF2"/>
    <w:rsid w:val="001143D9"/>
    <w:rsid w:val="00120C67"/>
    <w:rsid w:val="00131993"/>
    <w:rsid w:val="001339D1"/>
    <w:rsid w:val="00135E57"/>
    <w:rsid w:val="00145C53"/>
    <w:rsid w:val="00150328"/>
    <w:rsid w:val="00155E16"/>
    <w:rsid w:val="00156611"/>
    <w:rsid w:val="00163C88"/>
    <w:rsid w:val="00170EBB"/>
    <w:rsid w:val="001C463F"/>
    <w:rsid w:val="001C690F"/>
    <w:rsid w:val="001E70D9"/>
    <w:rsid w:val="001F499E"/>
    <w:rsid w:val="00204023"/>
    <w:rsid w:val="00205F7D"/>
    <w:rsid w:val="00217168"/>
    <w:rsid w:val="0022265B"/>
    <w:rsid w:val="002266B1"/>
    <w:rsid w:val="0023391E"/>
    <w:rsid w:val="00241CB5"/>
    <w:rsid w:val="00245C1E"/>
    <w:rsid w:val="00255CE2"/>
    <w:rsid w:val="00270473"/>
    <w:rsid w:val="00273DCC"/>
    <w:rsid w:val="002755D5"/>
    <w:rsid w:val="002849A2"/>
    <w:rsid w:val="00284F97"/>
    <w:rsid w:val="002917C0"/>
    <w:rsid w:val="00295302"/>
    <w:rsid w:val="002A6DC9"/>
    <w:rsid w:val="002B2C58"/>
    <w:rsid w:val="002B485F"/>
    <w:rsid w:val="002C3EB6"/>
    <w:rsid w:val="002C633C"/>
    <w:rsid w:val="002D2EB4"/>
    <w:rsid w:val="002E2CC7"/>
    <w:rsid w:val="002E4261"/>
    <w:rsid w:val="002E5D49"/>
    <w:rsid w:val="002E75C3"/>
    <w:rsid w:val="002F2D73"/>
    <w:rsid w:val="00300F0D"/>
    <w:rsid w:val="0032392C"/>
    <w:rsid w:val="00340499"/>
    <w:rsid w:val="00341CE0"/>
    <w:rsid w:val="0034460C"/>
    <w:rsid w:val="00345F4A"/>
    <w:rsid w:val="003540C3"/>
    <w:rsid w:val="0036343B"/>
    <w:rsid w:val="003766E2"/>
    <w:rsid w:val="00385DB7"/>
    <w:rsid w:val="003938FD"/>
    <w:rsid w:val="0039759A"/>
    <w:rsid w:val="003A6FB1"/>
    <w:rsid w:val="003D1EF3"/>
    <w:rsid w:val="003E0786"/>
    <w:rsid w:val="003E5DDF"/>
    <w:rsid w:val="003E7368"/>
    <w:rsid w:val="003F379E"/>
    <w:rsid w:val="00407247"/>
    <w:rsid w:val="0040757A"/>
    <w:rsid w:val="00433099"/>
    <w:rsid w:val="00436683"/>
    <w:rsid w:val="00445789"/>
    <w:rsid w:val="004457E8"/>
    <w:rsid w:val="004465AA"/>
    <w:rsid w:val="00463F3D"/>
    <w:rsid w:val="004719FF"/>
    <w:rsid w:val="00480BC3"/>
    <w:rsid w:val="00480DD8"/>
    <w:rsid w:val="00482C85"/>
    <w:rsid w:val="0048395D"/>
    <w:rsid w:val="00490C16"/>
    <w:rsid w:val="004A52F5"/>
    <w:rsid w:val="004C77FC"/>
    <w:rsid w:val="004D264B"/>
    <w:rsid w:val="004D6E25"/>
    <w:rsid w:val="00510588"/>
    <w:rsid w:val="005115F4"/>
    <w:rsid w:val="00515C9F"/>
    <w:rsid w:val="00542A09"/>
    <w:rsid w:val="00551FBE"/>
    <w:rsid w:val="00554038"/>
    <w:rsid w:val="0055705B"/>
    <w:rsid w:val="005611F2"/>
    <w:rsid w:val="0056514B"/>
    <w:rsid w:val="00571DC7"/>
    <w:rsid w:val="00573D8C"/>
    <w:rsid w:val="00592F33"/>
    <w:rsid w:val="00593E66"/>
    <w:rsid w:val="005B5D93"/>
    <w:rsid w:val="005D686D"/>
    <w:rsid w:val="005D7BD6"/>
    <w:rsid w:val="005E59B9"/>
    <w:rsid w:val="005E6A15"/>
    <w:rsid w:val="005F18EE"/>
    <w:rsid w:val="005F5064"/>
    <w:rsid w:val="00621A32"/>
    <w:rsid w:val="00621DF7"/>
    <w:rsid w:val="00633DF6"/>
    <w:rsid w:val="00644557"/>
    <w:rsid w:val="00651C44"/>
    <w:rsid w:val="00673493"/>
    <w:rsid w:val="00675903"/>
    <w:rsid w:val="00681D4B"/>
    <w:rsid w:val="006A1C4E"/>
    <w:rsid w:val="006A2FC1"/>
    <w:rsid w:val="006A4784"/>
    <w:rsid w:val="006A595C"/>
    <w:rsid w:val="006A5A9C"/>
    <w:rsid w:val="006A7B99"/>
    <w:rsid w:val="006C23B9"/>
    <w:rsid w:val="006E222F"/>
    <w:rsid w:val="006E3E60"/>
    <w:rsid w:val="006E44CE"/>
    <w:rsid w:val="006F564A"/>
    <w:rsid w:val="00707562"/>
    <w:rsid w:val="00717672"/>
    <w:rsid w:val="00722184"/>
    <w:rsid w:val="00730F45"/>
    <w:rsid w:val="007367FC"/>
    <w:rsid w:val="00737CF9"/>
    <w:rsid w:val="007479BF"/>
    <w:rsid w:val="00747F7F"/>
    <w:rsid w:val="007532EC"/>
    <w:rsid w:val="007535ED"/>
    <w:rsid w:val="0076245D"/>
    <w:rsid w:val="00777DCB"/>
    <w:rsid w:val="00797E39"/>
    <w:rsid w:val="008022EB"/>
    <w:rsid w:val="008067EC"/>
    <w:rsid w:val="00807D91"/>
    <w:rsid w:val="008100EA"/>
    <w:rsid w:val="0081379D"/>
    <w:rsid w:val="008238EE"/>
    <w:rsid w:val="00830C43"/>
    <w:rsid w:val="0083266E"/>
    <w:rsid w:val="008336F6"/>
    <w:rsid w:val="008560CE"/>
    <w:rsid w:val="008571B7"/>
    <w:rsid w:val="00866336"/>
    <w:rsid w:val="00872D27"/>
    <w:rsid w:val="00881A61"/>
    <w:rsid w:val="00891F98"/>
    <w:rsid w:val="008B58BB"/>
    <w:rsid w:val="008C6163"/>
    <w:rsid w:val="008C700E"/>
    <w:rsid w:val="008D1D55"/>
    <w:rsid w:val="008D5017"/>
    <w:rsid w:val="008D5AF4"/>
    <w:rsid w:val="008E703E"/>
    <w:rsid w:val="008F7471"/>
    <w:rsid w:val="008F76AB"/>
    <w:rsid w:val="0090672B"/>
    <w:rsid w:val="00914848"/>
    <w:rsid w:val="00924C46"/>
    <w:rsid w:val="00940926"/>
    <w:rsid w:val="00940F42"/>
    <w:rsid w:val="00944FC0"/>
    <w:rsid w:val="0095112D"/>
    <w:rsid w:val="0097646B"/>
    <w:rsid w:val="00981822"/>
    <w:rsid w:val="009915CE"/>
    <w:rsid w:val="00993FE7"/>
    <w:rsid w:val="009A0923"/>
    <w:rsid w:val="009B1115"/>
    <w:rsid w:val="009B1B86"/>
    <w:rsid w:val="009B5553"/>
    <w:rsid w:val="009B6576"/>
    <w:rsid w:val="009C23EE"/>
    <w:rsid w:val="00A014D4"/>
    <w:rsid w:val="00A06858"/>
    <w:rsid w:val="00A10175"/>
    <w:rsid w:val="00A46C68"/>
    <w:rsid w:val="00A57872"/>
    <w:rsid w:val="00A71C96"/>
    <w:rsid w:val="00A73252"/>
    <w:rsid w:val="00A74701"/>
    <w:rsid w:val="00A90890"/>
    <w:rsid w:val="00A94C08"/>
    <w:rsid w:val="00AE5984"/>
    <w:rsid w:val="00B02551"/>
    <w:rsid w:val="00B026E9"/>
    <w:rsid w:val="00B05CF6"/>
    <w:rsid w:val="00B14223"/>
    <w:rsid w:val="00B27EC8"/>
    <w:rsid w:val="00B51737"/>
    <w:rsid w:val="00B54CD7"/>
    <w:rsid w:val="00B920B4"/>
    <w:rsid w:val="00B951D5"/>
    <w:rsid w:val="00BA0A5E"/>
    <w:rsid w:val="00BA5714"/>
    <w:rsid w:val="00BB0F86"/>
    <w:rsid w:val="00BD4CA5"/>
    <w:rsid w:val="00BE2213"/>
    <w:rsid w:val="00BF35DD"/>
    <w:rsid w:val="00BF5DE1"/>
    <w:rsid w:val="00C03575"/>
    <w:rsid w:val="00C2377C"/>
    <w:rsid w:val="00C25113"/>
    <w:rsid w:val="00C27F0F"/>
    <w:rsid w:val="00C31FDA"/>
    <w:rsid w:val="00C41201"/>
    <w:rsid w:val="00C440CA"/>
    <w:rsid w:val="00C4767B"/>
    <w:rsid w:val="00C65509"/>
    <w:rsid w:val="00C7018D"/>
    <w:rsid w:val="00C7791C"/>
    <w:rsid w:val="00C87704"/>
    <w:rsid w:val="00C87865"/>
    <w:rsid w:val="00C940BB"/>
    <w:rsid w:val="00C97956"/>
    <w:rsid w:val="00CA6082"/>
    <w:rsid w:val="00CA61C7"/>
    <w:rsid w:val="00CB05DE"/>
    <w:rsid w:val="00CB655E"/>
    <w:rsid w:val="00CB70AE"/>
    <w:rsid w:val="00CB728A"/>
    <w:rsid w:val="00CC228F"/>
    <w:rsid w:val="00CC64BD"/>
    <w:rsid w:val="00CE1863"/>
    <w:rsid w:val="00CE48C5"/>
    <w:rsid w:val="00CE6DA2"/>
    <w:rsid w:val="00CF066C"/>
    <w:rsid w:val="00D17F3A"/>
    <w:rsid w:val="00D41A6B"/>
    <w:rsid w:val="00D44953"/>
    <w:rsid w:val="00D517B4"/>
    <w:rsid w:val="00D83C1F"/>
    <w:rsid w:val="00DB290A"/>
    <w:rsid w:val="00DB3A96"/>
    <w:rsid w:val="00DB3DED"/>
    <w:rsid w:val="00DB696B"/>
    <w:rsid w:val="00DC18B3"/>
    <w:rsid w:val="00DC6FEF"/>
    <w:rsid w:val="00DD02C2"/>
    <w:rsid w:val="00DE4A2C"/>
    <w:rsid w:val="00DE6D33"/>
    <w:rsid w:val="00DF4A18"/>
    <w:rsid w:val="00E17DFE"/>
    <w:rsid w:val="00E4199B"/>
    <w:rsid w:val="00E440F3"/>
    <w:rsid w:val="00E562FC"/>
    <w:rsid w:val="00E56BA6"/>
    <w:rsid w:val="00E64909"/>
    <w:rsid w:val="00E64F57"/>
    <w:rsid w:val="00E717D7"/>
    <w:rsid w:val="00E8258F"/>
    <w:rsid w:val="00EB0BD8"/>
    <w:rsid w:val="00EC41E3"/>
    <w:rsid w:val="00ED0B26"/>
    <w:rsid w:val="00ED2399"/>
    <w:rsid w:val="00ED3A0A"/>
    <w:rsid w:val="00EE3C4B"/>
    <w:rsid w:val="00EF1C7B"/>
    <w:rsid w:val="00F037EC"/>
    <w:rsid w:val="00F07155"/>
    <w:rsid w:val="00F13452"/>
    <w:rsid w:val="00F13968"/>
    <w:rsid w:val="00F22233"/>
    <w:rsid w:val="00F24A31"/>
    <w:rsid w:val="00F259C0"/>
    <w:rsid w:val="00F44D2D"/>
    <w:rsid w:val="00F45C7C"/>
    <w:rsid w:val="00F71C61"/>
    <w:rsid w:val="00F9056E"/>
    <w:rsid w:val="00F93DFC"/>
    <w:rsid w:val="00FA5639"/>
    <w:rsid w:val="00FB0E0C"/>
    <w:rsid w:val="00FD406E"/>
    <w:rsid w:val="00FE405D"/>
    <w:rsid w:val="00FE4C69"/>
    <w:rsid w:val="00FF4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9FF8C"/>
  <w15:chartTrackingRefBased/>
  <w15:docId w15:val="{833AEE08-2575-4799-B1E0-38851845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20B4"/>
    <w:rPr>
      <w:sz w:val="24"/>
    </w:rPr>
  </w:style>
  <w:style w:type="paragraph" w:styleId="Nadpis3">
    <w:name w:val="heading 3"/>
    <w:basedOn w:val="Normln"/>
    <w:link w:val="Nadpis3Char"/>
    <w:uiPriority w:val="9"/>
    <w:qFormat/>
    <w:rsid w:val="003D1EF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uiPriority w:val="9"/>
    <w:semiHidden/>
    <w:unhideWhenUsed/>
    <w:qFormat/>
    <w:rsid w:val="006C23B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76245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37CF9"/>
    <w:pPr>
      <w:tabs>
        <w:tab w:val="center" w:pos="4536"/>
        <w:tab w:val="right" w:pos="9072"/>
      </w:tabs>
      <w:spacing w:after="0" w:line="240" w:lineRule="auto"/>
    </w:pPr>
    <w:rPr>
      <w:sz w:val="22"/>
    </w:rPr>
  </w:style>
  <w:style w:type="character" w:customStyle="1" w:styleId="ZhlavChar">
    <w:name w:val="Záhlaví Char"/>
    <w:basedOn w:val="Standardnpsmoodstavce"/>
    <w:link w:val="Zhlav"/>
    <w:rsid w:val="00737CF9"/>
  </w:style>
  <w:style w:type="paragraph" w:styleId="Zpat">
    <w:name w:val="footer"/>
    <w:basedOn w:val="Normln"/>
    <w:link w:val="ZpatChar"/>
    <w:uiPriority w:val="99"/>
    <w:unhideWhenUsed/>
    <w:rsid w:val="00737CF9"/>
    <w:pPr>
      <w:tabs>
        <w:tab w:val="center" w:pos="4536"/>
        <w:tab w:val="right" w:pos="9072"/>
      </w:tabs>
      <w:spacing w:after="0" w:line="240" w:lineRule="auto"/>
    </w:pPr>
    <w:rPr>
      <w:sz w:val="22"/>
    </w:rPr>
  </w:style>
  <w:style w:type="character" w:customStyle="1" w:styleId="ZpatChar">
    <w:name w:val="Zápatí Char"/>
    <w:basedOn w:val="Standardnpsmoodstavce"/>
    <w:link w:val="Zpat"/>
    <w:uiPriority w:val="99"/>
    <w:rsid w:val="00737CF9"/>
  </w:style>
  <w:style w:type="paragraph" w:customStyle="1" w:styleId="4992uroven">
    <w:name w:val="499_2uroven"/>
    <w:basedOn w:val="Normln"/>
    <w:link w:val="4992urovenChar"/>
    <w:rsid w:val="00737CF9"/>
    <w:pPr>
      <w:spacing w:before="120" w:after="0" w:line="240" w:lineRule="auto"/>
      <w:ind w:left="709" w:hanging="709"/>
    </w:pPr>
    <w:rPr>
      <w:rFonts w:ascii="Arial" w:eastAsia="Calibri" w:hAnsi="Arial" w:cs="Arial"/>
      <w:b/>
      <w:bCs/>
      <w:color w:val="000000"/>
      <w:sz w:val="22"/>
      <w:lang w:val="x-none"/>
    </w:rPr>
  </w:style>
  <w:style w:type="character" w:customStyle="1" w:styleId="4992urovenChar">
    <w:name w:val="499_2uroven Char"/>
    <w:link w:val="4992uroven"/>
    <w:rsid w:val="00737CF9"/>
    <w:rPr>
      <w:rFonts w:ascii="Arial" w:eastAsia="Calibri" w:hAnsi="Arial" w:cs="Arial"/>
      <w:b/>
      <w:bCs/>
      <w:color w:val="000000"/>
      <w:lang w:val="x-none"/>
    </w:rPr>
  </w:style>
  <w:style w:type="character" w:styleId="Hypertextovodkaz">
    <w:name w:val="Hyperlink"/>
    <w:rsid w:val="00737CF9"/>
    <w:rPr>
      <w:color w:val="0000FF"/>
      <w:u w:val="single"/>
    </w:rPr>
  </w:style>
  <w:style w:type="paragraph" w:styleId="Textbubliny">
    <w:name w:val="Balloon Text"/>
    <w:basedOn w:val="Normln"/>
    <w:link w:val="TextbublinyChar"/>
    <w:uiPriority w:val="99"/>
    <w:semiHidden/>
    <w:unhideWhenUsed/>
    <w:rsid w:val="00C27F0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7F0F"/>
    <w:rPr>
      <w:rFonts w:ascii="Segoe UI" w:hAnsi="Segoe UI" w:cs="Segoe UI"/>
      <w:sz w:val="18"/>
      <w:szCs w:val="18"/>
    </w:rPr>
  </w:style>
  <w:style w:type="character" w:customStyle="1" w:styleId="Nadpis3Char">
    <w:name w:val="Nadpis 3 Char"/>
    <w:basedOn w:val="Standardnpsmoodstavce"/>
    <w:link w:val="Nadpis3"/>
    <w:uiPriority w:val="9"/>
    <w:rsid w:val="003D1EF3"/>
    <w:rPr>
      <w:rFonts w:ascii="Times New Roman" w:eastAsia="Times New Roman" w:hAnsi="Times New Roman" w:cs="Times New Roman"/>
      <w:b/>
      <w:bCs/>
      <w:sz w:val="27"/>
      <w:szCs w:val="27"/>
      <w:lang w:eastAsia="cs-CZ"/>
    </w:rPr>
  </w:style>
  <w:style w:type="paragraph" w:customStyle="1" w:styleId="q4">
    <w:name w:val="q4"/>
    <w:basedOn w:val="Normln"/>
    <w:rsid w:val="003D1EF3"/>
    <w:pPr>
      <w:spacing w:before="100" w:beforeAutospacing="1" w:after="100" w:afterAutospacing="1" w:line="240" w:lineRule="auto"/>
    </w:pPr>
    <w:rPr>
      <w:rFonts w:ascii="Times New Roman" w:eastAsia="Times New Roman" w:hAnsi="Times New Roman" w:cs="Times New Roman"/>
      <w:szCs w:val="24"/>
      <w:lang w:eastAsia="cs-CZ"/>
    </w:rPr>
  </w:style>
  <w:style w:type="character" w:styleId="PromnnHTML">
    <w:name w:val="HTML Variable"/>
    <w:basedOn w:val="Standardnpsmoodstavce"/>
    <w:uiPriority w:val="99"/>
    <w:semiHidden/>
    <w:unhideWhenUsed/>
    <w:rsid w:val="003D1EF3"/>
    <w:rPr>
      <w:i/>
      <w:iCs/>
    </w:rPr>
  </w:style>
  <w:style w:type="paragraph" w:customStyle="1" w:styleId="499textodrazeny">
    <w:name w:val="499_text_odrazeny"/>
    <w:basedOn w:val="Normln"/>
    <w:link w:val="499textodrazenyChar"/>
    <w:rsid w:val="00EC41E3"/>
    <w:pPr>
      <w:spacing w:before="60" w:after="0" w:line="240" w:lineRule="auto"/>
      <w:ind w:left="709"/>
    </w:pPr>
    <w:rPr>
      <w:rFonts w:ascii="Arial" w:eastAsia="Calibri" w:hAnsi="Arial" w:cs="Arial"/>
      <w:color w:val="000000"/>
      <w:sz w:val="18"/>
      <w:szCs w:val="18"/>
      <w:lang w:val="x-none"/>
    </w:rPr>
  </w:style>
  <w:style w:type="character" w:customStyle="1" w:styleId="499textodrazenyChar">
    <w:name w:val="499_text_odrazeny Char"/>
    <w:link w:val="499textodrazeny"/>
    <w:rsid w:val="00EC41E3"/>
    <w:rPr>
      <w:rFonts w:ascii="Arial" w:eastAsia="Calibri" w:hAnsi="Arial" w:cs="Arial"/>
      <w:color w:val="000000"/>
      <w:sz w:val="18"/>
      <w:szCs w:val="18"/>
      <w:lang w:val="x-none"/>
    </w:rPr>
  </w:style>
  <w:style w:type="paragraph" w:styleId="Odstavecseseznamem">
    <w:name w:val="List Paragraph"/>
    <w:aliases w:val="List Paragraph (Czech Tourism)"/>
    <w:basedOn w:val="Normln"/>
    <w:link w:val="OdstavecseseznamemChar"/>
    <w:uiPriority w:val="1"/>
    <w:qFormat/>
    <w:rsid w:val="00F44D2D"/>
    <w:pPr>
      <w:ind w:left="720"/>
      <w:contextualSpacing/>
    </w:pPr>
    <w:rPr>
      <w:sz w:val="22"/>
    </w:rPr>
  </w:style>
  <w:style w:type="paragraph" w:styleId="Bezmezer">
    <w:name w:val="No Spacing"/>
    <w:aliases w:val="Matěj Calibri 1,5řádku"/>
    <w:uiPriority w:val="1"/>
    <w:qFormat/>
    <w:rsid w:val="00866336"/>
    <w:pPr>
      <w:spacing w:after="0" w:line="240" w:lineRule="auto"/>
      <w:jc w:val="both"/>
    </w:pPr>
  </w:style>
  <w:style w:type="character" w:customStyle="1" w:styleId="Nadpis4Char">
    <w:name w:val="Nadpis 4 Char"/>
    <w:basedOn w:val="Standardnpsmoodstavce"/>
    <w:link w:val="Nadpis4"/>
    <w:uiPriority w:val="9"/>
    <w:semiHidden/>
    <w:rsid w:val="006C23B9"/>
    <w:rPr>
      <w:rFonts w:asciiTheme="majorHAnsi" w:eastAsiaTheme="majorEastAsia" w:hAnsiTheme="majorHAnsi" w:cstheme="majorBidi"/>
      <w:i/>
      <w:iCs/>
      <w:color w:val="2E74B5" w:themeColor="accent1" w:themeShade="BF"/>
      <w:sz w:val="24"/>
    </w:rPr>
  </w:style>
  <w:style w:type="character" w:customStyle="1" w:styleId="dn">
    <w:name w:val="Žádný"/>
    <w:rsid w:val="006C23B9"/>
  </w:style>
  <w:style w:type="character" w:customStyle="1" w:styleId="Hyperlink1">
    <w:name w:val="Hyperlink.1"/>
    <w:basedOn w:val="dn"/>
    <w:rsid w:val="006C23B9"/>
    <w:rPr>
      <w:rFonts w:ascii="Arial" w:eastAsia="Arial" w:hAnsi="Arial" w:cs="Arial"/>
      <w:color w:val="0000FF"/>
      <w:sz w:val="20"/>
      <w:szCs w:val="20"/>
      <w:u w:val="single" w:color="0000FF"/>
    </w:rPr>
  </w:style>
  <w:style w:type="paragraph" w:styleId="Zkladntext">
    <w:name w:val="Body Text"/>
    <w:basedOn w:val="Normln"/>
    <w:link w:val="ZkladntextChar"/>
    <w:rsid w:val="00571DC7"/>
    <w:pPr>
      <w:spacing w:after="0" w:line="240" w:lineRule="auto"/>
    </w:pPr>
    <w:rPr>
      <w:rFonts w:ascii="Arial" w:eastAsia="Times New Roman" w:hAnsi="Arial" w:cs="Times New Roman"/>
      <w:sz w:val="20"/>
      <w:szCs w:val="24"/>
      <w:lang w:val="x-none" w:eastAsia="x-none"/>
    </w:rPr>
  </w:style>
  <w:style w:type="character" w:customStyle="1" w:styleId="ZkladntextChar">
    <w:name w:val="Základní text Char"/>
    <w:basedOn w:val="Standardnpsmoodstavce"/>
    <w:link w:val="Zkladntext"/>
    <w:rsid w:val="00571DC7"/>
    <w:rPr>
      <w:rFonts w:ascii="Arial" w:eastAsia="Times New Roman" w:hAnsi="Arial" w:cs="Times New Roman"/>
      <w:sz w:val="20"/>
      <w:szCs w:val="24"/>
      <w:lang w:val="x-none" w:eastAsia="x-none"/>
    </w:rPr>
  </w:style>
  <w:style w:type="paragraph" w:styleId="Zkladntextodsazen">
    <w:name w:val="Body Text Indent"/>
    <w:basedOn w:val="Normln"/>
    <w:link w:val="ZkladntextodsazenChar"/>
    <w:uiPriority w:val="99"/>
    <w:semiHidden/>
    <w:unhideWhenUsed/>
    <w:rsid w:val="004457E8"/>
    <w:pPr>
      <w:spacing w:after="120"/>
      <w:ind w:left="283"/>
    </w:pPr>
  </w:style>
  <w:style w:type="character" w:customStyle="1" w:styleId="ZkladntextodsazenChar">
    <w:name w:val="Základní text odsazený Char"/>
    <w:basedOn w:val="Standardnpsmoodstavce"/>
    <w:link w:val="Zkladntextodsazen"/>
    <w:uiPriority w:val="99"/>
    <w:semiHidden/>
    <w:rsid w:val="004457E8"/>
    <w:rPr>
      <w:sz w:val="24"/>
    </w:rPr>
  </w:style>
  <w:style w:type="paragraph" w:customStyle="1" w:styleId="Zkladntextodsazen31">
    <w:name w:val="Základní text odsazený 31"/>
    <w:basedOn w:val="Normln"/>
    <w:rsid w:val="004457E8"/>
    <w:pPr>
      <w:suppressAutoHyphens/>
      <w:spacing w:after="0" w:line="240" w:lineRule="auto"/>
      <w:ind w:left="576" w:hanging="9"/>
      <w:jc w:val="both"/>
    </w:pPr>
    <w:rPr>
      <w:rFonts w:ascii="Courier New" w:eastAsia="Times New Roman" w:hAnsi="Courier New" w:cs="Courier New"/>
      <w:szCs w:val="20"/>
      <w:lang w:eastAsia="zh-CN"/>
    </w:rPr>
  </w:style>
  <w:style w:type="paragraph" w:styleId="Prosttext">
    <w:name w:val="Plain Text"/>
    <w:basedOn w:val="Normln"/>
    <w:link w:val="ProsttextChar"/>
    <w:uiPriority w:val="99"/>
    <w:unhideWhenUsed/>
    <w:rsid w:val="00CB655E"/>
    <w:pPr>
      <w:spacing w:after="0" w:line="240" w:lineRule="auto"/>
    </w:pPr>
    <w:rPr>
      <w:rFonts w:ascii="Calibri" w:hAnsi="Calibri" w:cs="Calibri"/>
      <w:sz w:val="22"/>
    </w:rPr>
  </w:style>
  <w:style w:type="character" w:customStyle="1" w:styleId="ProsttextChar">
    <w:name w:val="Prostý text Char"/>
    <w:basedOn w:val="Standardnpsmoodstavce"/>
    <w:link w:val="Prosttext"/>
    <w:uiPriority w:val="99"/>
    <w:rsid w:val="00CB655E"/>
    <w:rPr>
      <w:rFonts w:ascii="Calibri" w:hAnsi="Calibri" w:cs="Calibri"/>
    </w:rPr>
  </w:style>
  <w:style w:type="paragraph" w:customStyle="1" w:styleId="Default">
    <w:name w:val="Default"/>
    <w:rsid w:val="00135E57"/>
    <w:pPr>
      <w:autoSpaceDE w:val="0"/>
      <w:autoSpaceDN w:val="0"/>
      <w:adjustRightInd w:val="0"/>
      <w:spacing w:after="0" w:line="240" w:lineRule="auto"/>
    </w:pPr>
    <w:rPr>
      <w:rFonts w:ascii="Calibri" w:hAnsi="Calibri" w:cs="Calibri"/>
      <w:color w:val="000000"/>
      <w:sz w:val="24"/>
      <w:szCs w:val="24"/>
    </w:rPr>
  </w:style>
  <w:style w:type="character" w:styleId="Nevyeenzmnka">
    <w:name w:val="Unresolved Mention"/>
    <w:basedOn w:val="Standardnpsmoodstavce"/>
    <w:uiPriority w:val="99"/>
    <w:semiHidden/>
    <w:unhideWhenUsed/>
    <w:rsid w:val="00FF493C"/>
    <w:rPr>
      <w:color w:val="605E5C"/>
      <w:shd w:val="clear" w:color="auto" w:fill="E1DFDD"/>
    </w:rPr>
  </w:style>
  <w:style w:type="paragraph" w:customStyle="1" w:styleId="Vetnorem">
    <w:name w:val="Výčet norem"/>
    <w:basedOn w:val="Normln"/>
    <w:link w:val="VetnoremChar"/>
    <w:rsid w:val="002C3EB6"/>
    <w:pPr>
      <w:spacing w:after="60" w:line="240" w:lineRule="auto"/>
      <w:ind w:left="1701" w:hanging="1701"/>
      <w:jc w:val="both"/>
    </w:pPr>
    <w:rPr>
      <w:rFonts w:ascii="Arial" w:eastAsia="Times New Roman" w:hAnsi="Arial" w:cs="Times New Roman"/>
      <w:color w:val="000000"/>
      <w:kern w:val="20"/>
      <w:szCs w:val="20"/>
      <w:lang w:eastAsia="cs-CZ"/>
    </w:rPr>
  </w:style>
  <w:style w:type="character" w:customStyle="1" w:styleId="VetnoremChar">
    <w:name w:val="Výčet norem Char"/>
    <w:basedOn w:val="Standardnpsmoodstavce"/>
    <w:link w:val="Vetnorem"/>
    <w:rsid w:val="002C3EB6"/>
    <w:rPr>
      <w:rFonts w:ascii="Arial" w:eastAsia="Times New Roman" w:hAnsi="Arial" w:cs="Times New Roman"/>
      <w:color w:val="000000"/>
      <w:kern w:val="20"/>
      <w:sz w:val="24"/>
      <w:szCs w:val="20"/>
      <w:lang w:eastAsia="cs-CZ"/>
    </w:rPr>
  </w:style>
  <w:style w:type="character" w:customStyle="1" w:styleId="OdstavecseseznamemChar">
    <w:name w:val="Odstavec se seznamem Char"/>
    <w:aliases w:val="List Paragraph (Czech Tourism) Char"/>
    <w:link w:val="Odstavecseseznamem"/>
    <w:uiPriority w:val="34"/>
    <w:locked/>
    <w:rsid w:val="0039759A"/>
  </w:style>
  <w:style w:type="character" w:customStyle="1" w:styleId="Nadpis6Char">
    <w:name w:val="Nadpis 6 Char"/>
    <w:basedOn w:val="Standardnpsmoodstavce"/>
    <w:link w:val="Nadpis6"/>
    <w:uiPriority w:val="9"/>
    <w:semiHidden/>
    <w:rsid w:val="0076245D"/>
    <w:rPr>
      <w:rFonts w:asciiTheme="majorHAnsi" w:eastAsiaTheme="majorEastAsia" w:hAnsiTheme="majorHAnsi" w:cstheme="majorBidi"/>
      <w:color w:val="1F4D78"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02649">
      <w:bodyDiv w:val="1"/>
      <w:marLeft w:val="0"/>
      <w:marRight w:val="0"/>
      <w:marTop w:val="0"/>
      <w:marBottom w:val="0"/>
      <w:divBdr>
        <w:top w:val="none" w:sz="0" w:space="0" w:color="auto"/>
        <w:left w:val="none" w:sz="0" w:space="0" w:color="auto"/>
        <w:bottom w:val="none" w:sz="0" w:space="0" w:color="auto"/>
        <w:right w:val="none" w:sz="0" w:space="0" w:color="auto"/>
      </w:divBdr>
      <w:divsChild>
        <w:div w:id="531116885">
          <w:marLeft w:val="0"/>
          <w:marRight w:val="0"/>
          <w:marTop w:val="0"/>
          <w:marBottom w:val="0"/>
          <w:divBdr>
            <w:top w:val="none" w:sz="0" w:space="0" w:color="auto"/>
            <w:left w:val="none" w:sz="0" w:space="0" w:color="auto"/>
            <w:bottom w:val="none" w:sz="0" w:space="0" w:color="auto"/>
            <w:right w:val="none" w:sz="0" w:space="0" w:color="auto"/>
          </w:divBdr>
        </w:div>
      </w:divsChild>
    </w:div>
    <w:div w:id="564218102">
      <w:bodyDiv w:val="1"/>
      <w:marLeft w:val="0"/>
      <w:marRight w:val="0"/>
      <w:marTop w:val="0"/>
      <w:marBottom w:val="0"/>
      <w:divBdr>
        <w:top w:val="none" w:sz="0" w:space="0" w:color="auto"/>
        <w:left w:val="none" w:sz="0" w:space="0" w:color="auto"/>
        <w:bottom w:val="none" w:sz="0" w:space="0" w:color="auto"/>
        <w:right w:val="none" w:sz="0" w:space="0" w:color="auto"/>
      </w:divBdr>
    </w:div>
    <w:div w:id="783960462">
      <w:bodyDiv w:val="1"/>
      <w:marLeft w:val="0"/>
      <w:marRight w:val="0"/>
      <w:marTop w:val="0"/>
      <w:marBottom w:val="0"/>
      <w:divBdr>
        <w:top w:val="none" w:sz="0" w:space="0" w:color="auto"/>
        <w:left w:val="none" w:sz="0" w:space="0" w:color="auto"/>
        <w:bottom w:val="none" w:sz="0" w:space="0" w:color="auto"/>
        <w:right w:val="none" w:sz="0" w:space="0" w:color="auto"/>
      </w:divBdr>
    </w:div>
    <w:div w:id="1136098993">
      <w:bodyDiv w:val="1"/>
      <w:marLeft w:val="0"/>
      <w:marRight w:val="0"/>
      <w:marTop w:val="0"/>
      <w:marBottom w:val="0"/>
      <w:divBdr>
        <w:top w:val="none" w:sz="0" w:space="0" w:color="auto"/>
        <w:left w:val="none" w:sz="0" w:space="0" w:color="auto"/>
        <w:bottom w:val="none" w:sz="0" w:space="0" w:color="auto"/>
        <w:right w:val="none" w:sz="0" w:space="0" w:color="auto"/>
      </w:divBdr>
    </w:div>
    <w:div w:id="195278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ture.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zb-info.cz/pravni-predpisy/zakon-c-406-2000-sb-o-hospodareni-energi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portal.gov.cz/app/zakony/zakon?q=376/2001" TargetMode="External"/><Relationship Id="rId4" Type="http://schemas.openxmlformats.org/officeDocument/2006/relationships/settings" Target="settings.xml"/><Relationship Id="rId9" Type="http://schemas.openxmlformats.org/officeDocument/2006/relationships/hyperlink" Target="http://www.tzb-info.cz/pravni-predpisy/zakon-c-406-2000-sb-o-hospodareni-energi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9C185-071E-4AE5-A816-8FF7790F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9792</Words>
  <Characters>57777</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Projekce</dc:creator>
  <cp:keywords/>
  <dc:description/>
  <cp:lastModifiedBy>Ing. Mojmír Slepánek</cp:lastModifiedBy>
  <cp:revision>3</cp:revision>
  <cp:lastPrinted>2022-09-05T07:03:00Z</cp:lastPrinted>
  <dcterms:created xsi:type="dcterms:W3CDTF">2022-12-14T12:55:00Z</dcterms:created>
  <dcterms:modified xsi:type="dcterms:W3CDTF">2022-12-14T13:13:00Z</dcterms:modified>
</cp:coreProperties>
</file>